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40511CB" w:rsidR="00A209D6" w:rsidRPr="00B266B0" w:rsidRDefault="00C55B23"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7408FA">
        <w:rPr>
          <w:bCs/>
          <w:noProof w:val="0"/>
          <w:sz w:val="24"/>
          <w:szCs w:val="24"/>
        </w:rPr>
        <w:t>3</w:t>
      </w:r>
      <w:r w:rsidR="00A209D6" w:rsidRPr="00B266B0">
        <w:rPr>
          <w:bCs/>
          <w:noProof w:val="0"/>
          <w:sz w:val="24"/>
          <w:szCs w:val="24"/>
        </w:rPr>
        <w:tab/>
      </w:r>
      <w:r w:rsidR="00DB47B3" w:rsidRPr="00DB47B3">
        <w:rPr>
          <w:bCs/>
          <w:noProof w:val="0"/>
          <w:sz w:val="24"/>
          <w:szCs w:val="24"/>
        </w:rPr>
        <w:t>R2-230</w:t>
      </w:r>
      <w:r w:rsidR="008A3156">
        <w:rPr>
          <w:bCs/>
          <w:noProof w:val="0"/>
          <w:sz w:val="24"/>
          <w:szCs w:val="24"/>
        </w:rPr>
        <w:t>8748</w:t>
      </w:r>
    </w:p>
    <w:p w14:paraId="11776FA6" w14:textId="4B669349" w:rsidR="00A209D6" w:rsidRPr="00465587" w:rsidRDefault="007408FA" w:rsidP="00A209D6">
      <w:pPr>
        <w:pStyle w:val="Header"/>
        <w:tabs>
          <w:tab w:val="right" w:pos="9639"/>
        </w:tabs>
        <w:rPr>
          <w:rFonts w:eastAsia="SimSun"/>
          <w:bCs/>
          <w:sz w:val="24"/>
          <w:szCs w:val="24"/>
          <w:lang w:eastAsia="zh-CN"/>
        </w:rPr>
      </w:pPr>
      <w:r>
        <w:rPr>
          <w:rFonts w:eastAsia="SimSun"/>
          <w:bCs/>
          <w:sz w:val="24"/>
          <w:szCs w:val="24"/>
          <w:lang w:eastAsia="zh-CN"/>
        </w:rPr>
        <w:t>Toulouse</w:t>
      </w:r>
      <w:r w:rsidR="000E6C9D" w:rsidRPr="002240E0">
        <w:rPr>
          <w:rFonts w:eastAsia="SimSun"/>
          <w:bCs/>
          <w:sz w:val="24"/>
          <w:szCs w:val="24"/>
          <w:lang w:eastAsia="zh-CN"/>
        </w:rPr>
        <w:t xml:space="preserve">, </w:t>
      </w:r>
      <w:r>
        <w:rPr>
          <w:rFonts w:eastAsia="SimSun"/>
          <w:bCs/>
          <w:sz w:val="24"/>
          <w:szCs w:val="24"/>
          <w:lang w:eastAsia="zh-CN"/>
        </w:rPr>
        <w:t>France</w:t>
      </w:r>
      <w:r w:rsidR="000E6C9D" w:rsidRPr="002240E0">
        <w:rPr>
          <w:rFonts w:eastAsia="SimSun"/>
          <w:bCs/>
          <w:sz w:val="24"/>
          <w:szCs w:val="24"/>
          <w:lang w:eastAsia="zh-CN"/>
        </w:rPr>
        <w:t xml:space="preserve">, </w:t>
      </w:r>
      <w:r>
        <w:rPr>
          <w:rFonts w:eastAsia="SimSun"/>
          <w:bCs/>
          <w:sz w:val="24"/>
          <w:szCs w:val="24"/>
          <w:lang w:eastAsia="zh-CN"/>
        </w:rPr>
        <w:t>21</w:t>
      </w:r>
      <w:r w:rsidR="000E6C9D" w:rsidRPr="002240E0">
        <w:rPr>
          <w:rFonts w:eastAsia="SimSun"/>
          <w:bCs/>
          <w:sz w:val="24"/>
          <w:szCs w:val="24"/>
          <w:lang w:eastAsia="zh-CN"/>
        </w:rPr>
        <w:t>– 2</w:t>
      </w:r>
      <w:r>
        <w:rPr>
          <w:rFonts w:eastAsia="SimSun"/>
          <w:bCs/>
          <w:sz w:val="24"/>
          <w:szCs w:val="24"/>
          <w:lang w:eastAsia="zh-CN"/>
        </w:rPr>
        <w:t>5</w:t>
      </w:r>
      <w:r w:rsidR="000E6C9D" w:rsidRPr="002240E0">
        <w:rPr>
          <w:rFonts w:eastAsia="SimSun"/>
          <w:bCs/>
          <w:sz w:val="24"/>
          <w:szCs w:val="24"/>
          <w:lang w:eastAsia="zh-CN"/>
        </w:rPr>
        <w:t xml:space="preserve"> </w:t>
      </w:r>
      <w:r>
        <w:rPr>
          <w:rFonts w:eastAsia="SimSun"/>
          <w:bCs/>
          <w:sz w:val="24"/>
          <w:szCs w:val="24"/>
          <w:lang w:eastAsia="zh-CN"/>
        </w:rPr>
        <w:t>August</w:t>
      </w:r>
      <w:r w:rsidR="000E6C9D" w:rsidRPr="002240E0">
        <w:rPr>
          <w:rFonts w:eastAsia="SimSun"/>
          <w:bCs/>
          <w:sz w:val="24"/>
          <w:szCs w:val="24"/>
          <w:lang w:eastAsia="zh-CN"/>
        </w:rPr>
        <w:t xml:space="preserve"> 202</w:t>
      </w:r>
      <w:r w:rsidR="000E6C9D">
        <w:rPr>
          <w:rFonts w:eastAsia="SimSun"/>
          <w:bCs/>
          <w:sz w:val="24"/>
          <w:szCs w:val="24"/>
          <w:lang w:eastAsia="zh-CN"/>
        </w:rPr>
        <w:t>3</w:t>
      </w:r>
      <w:r w:rsidR="00A209D6">
        <w:rPr>
          <w:rFonts w:eastAsia="SimSun"/>
          <w:noProof w:val="0"/>
          <w:sz w:val="24"/>
          <w:szCs w:val="24"/>
          <w:lang w:eastAsia="zh-CN"/>
        </w:rPr>
        <w:tab/>
      </w:r>
      <w:r w:rsidR="0017510F" w:rsidRPr="005561D8">
        <w:rPr>
          <w:rFonts w:eastAsia="SimSun"/>
          <w:i/>
          <w:iCs/>
          <w:noProof w:val="0"/>
          <w:sz w:val="24"/>
          <w:szCs w:val="24"/>
          <w:lang w:eastAsia="zh-CN"/>
        </w:rPr>
        <w:t>R2-230</w:t>
      </w:r>
      <w:r w:rsidR="008E6A36">
        <w:rPr>
          <w:rFonts w:eastAsia="SimSun"/>
          <w:i/>
          <w:iCs/>
          <w:noProof w:val="0"/>
          <w:sz w:val="24"/>
          <w:szCs w:val="24"/>
          <w:lang w:eastAsia="zh-CN"/>
        </w:rPr>
        <w:t>6312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EEDEC3D"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61DE4">
        <w:rPr>
          <w:rFonts w:cs="Arial"/>
          <w:b/>
          <w:bCs/>
          <w:sz w:val="24"/>
          <w:lang w:eastAsia="ja-JP"/>
        </w:rPr>
        <w:t>7.22</w:t>
      </w:r>
      <w:r w:rsidR="005D7C2F">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4FCE42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85BA3">
        <w:rPr>
          <w:rFonts w:ascii="Arial" w:hAnsi="Arial" w:cs="Arial"/>
          <w:b/>
          <w:bCs/>
          <w:sz w:val="24"/>
        </w:rPr>
        <w:t xml:space="preserve">On </w:t>
      </w:r>
      <w:r w:rsidR="005D7C2F">
        <w:rPr>
          <w:rFonts w:ascii="Arial" w:hAnsi="Arial" w:cs="Arial"/>
          <w:b/>
          <w:bCs/>
          <w:sz w:val="24"/>
        </w:rPr>
        <w:t>Low-power WUS in RRC_CONNECTED</w:t>
      </w:r>
    </w:p>
    <w:p w14:paraId="25F387E8" w14:textId="2F9A35D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C53A02" w:rsidRPr="008D6AE8">
        <w:rPr>
          <w:rFonts w:ascii="Arial" w:hAnsi="Arial" w:cs="Arial"/>
          <w:b/>
          <w:bCs/>
          <w:sz w:val="24"/>
        </w:rPr>
        <w:t>FS_NR_LPWUS</w:t>
      </w:r>
      <w:r w:rsidR="00C53A02" w:rsidRPr="000515F0">
        <w:rPr>
          <w:rFonts w:ascii="Arial" w:hAnsi="Arial" w:cs="Arial"/>
          <w:b/>
          <w:bCs/>
          <w:sz w:val="24"/>
        </w:rPr>
        <w:t xml:space="preserve"> </w:t>
      </w:r>
      <w:r w:rsidR="00C53A02">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85CB07F" w14:textId="5F8CCCA6" w:rsidR="00C53A02" w:rsidRDefault="002B5196" w:rsidP="009339CB">
      <w:r>
        <w:t xml:space="preserve">The SI on LP-WUS </w:t>
      </w:r>
      <w:r w:rsidR="00D56003">
        <w:t>was approved in [</w:t>
      </w:r>
      <w:hyperlink r:id="rId12" w:history="1">
        <w:r w:rsidR="00D56003" w:rsidRPr="00A42FE6">
          <w:rPr>
            <w:rStyle w:val="Hyperlink"/>
          </w:rPr>
          <w:t>RP-222644</w:t>
        </w:r>
      </w:hyperlink>
      <w:r w:rsidR="00D56003">
        <w:t>] with the following objective</w:t>
      </w:r>
      <w:r w:rsidR="00A53A3A">
        <w:t xml:space="preserve"> related to RAN2:</w:t>
      </w:r>
    </w:p>
    <w:p w14:paraId="6CFD596E" w14:textId="77777777" w:rsidR="00A53A3A" w:rsidRPr="00A53A3A" w:rsidRDefault="00A53A3A" w:rsidP="00A53A3A">
      <w:pPr>
        <w:numPr>
          <w:ilvl w:val="0"/>
          <w:numId w:val="8"/>
        </w:numPr>
        <w:overflowPunct w:val="0"/>
        <w:autoSpaceDE w:val="0"/>
        <w:autoSpaceDN w:val="0"/>
        <w:adjustRightInd w:val="0"/>
        <w:ind w:right="-99"/>
        <w:textAlignment w:val="baseline"/>
        <w:rPr>
          <w:i/>
          <w:iCs/>
          <w:lang w:val="en-US" w:eastAsia="ja-JP"/>
        </w:rPr>
      </w:pPr>
      <w:r w:rsidRPr="00A53A3A">
        <w:rPr>
          <w:rFonts w:hint="eastAsia"/>
          <w:i/>
          <w:iCs/>
          <w:lang w:val="en-US" w:eastAsia="ja-JP"/>
        </w:rPr>
        <w:t>Study and evaluate L1</w:t>
      </w:r>
      <w:r w:rsidRPr="00A53A3A">
        <w:rPr>
          <w:i/>
          <w:iCs/>
          <w:lang w:eastAsia="ja-JP"/>
        </w:rPr>
        <w:t xml:space="preserve"> procedures and higher layer</w:t>
      </w:r>
      <w:r w:rsidRPr="00A53A3A">
        <w:rPr>
          <w:rFonts w:hint="eastAsia"/>
          <w:i/>
          <w:iCs/>
          <w:lang w:val="en-US" w:eastAsia="ja-JP"/>
        </w:rPr>
        <w:t xml:space="preserve"> protocol c</w:t>
      </w:r>
      <w:r w:rsidRPr="00A53A3A">
        <w:rPr>
          <w:i/>
          <w:iCs/>
          <w:lang w:val="en-US" w:eastAsia="ja-JP"/>
        </w:rPr>
        <w:t xml:space="preserve">hanges needed to support </w:t>
      </w:r>
      <w:r w:rsidRPr="00A53A3A">
        <w:rPr>
          <w:i/>
          <w:iCs/>
          <w:lang w:eastAsia="ja-JP"/>
        </w:rPr>
        <w:t xml:space="preserve">the </w:t>
      </w:r>
      <w:r w:rsidRPr="00A53A3A">
        <w:rPr>
          <w:i/>
          <w:iCs/>
          <w:lang w:val="en-US" w:eastAsia="ja-JP"/>
        </w:rPr>
        <w:t xml:space="preserve">wake-up </w:t>
      </w:r>
      <w:r w:rsidRPr="00A53A3A">
        <w:rPr>
          <w:i/>
          <w:iCs/>
          <w:lang w:eastAsia="ja-JP"/>
        </w:rPr>
        <w:t xml:space="preserve">signals </w:t>
      </w:r>
      <w:r w:rsidRPr="00A53A3A">
        <w:rPr>
          <w:i/>
          <w:iCs/>
          <w:lang w:val="en-US" w:eastAsia="ja-JP"/>
        </w:rPr>
        <w:t xml:space="preserve"> [RAN2, RAN1] </w:t>
      </w:r>
    </w:p>
    <w:p w14:paraId="3D9743D6" w14:textId="7B94F42E" w:rsidR="0053190B" w:rsidRDefault="0002767D" w:rsidP="009339CB">
      <w:r>
        <w:t xml:space="preserve">RAN1 </w:t>
      </w:r>
      <w:r w:rsidR="00B54BAD">
        <w:t xml:space="preserve">agreed </w:t>
      </w:r>
      <w:r w:rsidR="0053190B">
        <w:t xml:space="preserve">that both RRC IDLE/INACTIVE and CONNECTED modes are to be studied as part of the LP-WUS/WUR SI in </w:t>
      </w:r>
      <w:r w:rsidR="0053190B" w:rsidRPr="003651CC">
        <w:t xml:space="preserve">RAN1#110bis-e, and made </w:t>
      </w:r>
      <w:r w:rsidR="004B4B4E">
        <w:t xml:space="preserve">some </w:t>
      </w:r>
      <w:r w:rsidR="00755357">
        <w:t>further</w:t>
      </w:r>
      <w:r w:rsidR="0053190B" w:rsidRPr="003651CC">
        <w:t xml:space="preserve"> progress </w:t>
      </w:r>
      <w:r w:rsidR="00755357">
        <w:t xml:space="preserve">for the RRC_CONNECTED </w:t>
      </w:r>
      <w:r w:rsidR="0053190B" w:rsidRPr="003651CC">
        <w:t>as follows:</w:t>
      </w:r>
    </w:p>
    <w:tbl>
      <w:tblPr>
        <w:tblStyle w:val="TableGrid"/>
        <w:tblW w:w="0" w:type="auto"/>
        <w:tblLook w:val="04A0" w:firstRow="1" w:lastRow="0" w:firstColumn="1" w:lastColumn="0" w:noHBand="0" w:noVBand="1"/>
      </w:tblPr>
      <w:tblGrid>
        <w:gridCol w:w="9631"/>
      </w:tblGrid>
      <w:tr w:rsidR="004B4B4E" w14:paraId="1EACD1BE" w14:textId="77777777" w:rsidTr="00985BD0">
        <w:tc>
          <w:tcPr>
            <w:tcW w:w="9631" w:type="dxa"/>
            <w:shd w:val="clear" w:color="auto" w:fill="F2F2F2" w:themeFill="background1" w:themeFillShade="F2"/>
          </w:tcPr>
          <w:p w14:paraId="5C78AA6A" w14:textId="77777777" w:rsidR="004B4B4E" w:rsidRPr="006D28EA" w:rsidRDefault="004B4B4E" w:rsidP="001A6634">
            <w:pPr>
              <w:rPr>
                <w:b/>
                <w:bCs/>
              </w:rPr>
            </w:pPr>
            <w:r w:rsidRPr="006D28EA">
              <w:rPr>
                <w:b/>
                <w:bCs/>
              </w:rPr>
              <w:t>RAN1#11</w:t>
            </w:r>
            <w:r w:rsidR="001A6634" w:rsidRPr="006D28EA">
              <w:rPr>
                <w:b/>
                <w:bCs/>
              </w:rPr>
              <w:t>2bis-e</w:t>
            </w:r>
          </w:p>
          <w:p w14:paraId="1C2E86AB" w14:textId="77777777" w:rsidR="001A6634" w:rsidRPr="006D28EA" w:rsidRDefault="001A6634" w:rsidP="001A6634">
            <w:pPr>
              <w:pStyle w:val="ListParagraph"/>
              <w:numPr>
                <w:ilvl w:val="0"/>
                <w:numId w:val="10"/>
              </w:numPr>
              <w:ind w:leftChars="0" w:hanging="357"/>
              <w:rPr>
                <w:rFonts w:ascii="Times New Roman" w:hAnsi="Times New Roman"/>
                <w:iCs/>
                <w:szCs w:val="22"/>
              </w:rPr>
            </w:pPr>
            <w:r w:rsidRPr="006D28EA">
              <w:rPr>
                <w:rFonts w:ascii="Times New Roman" w:hAnsi="Times New Roman"/>
                <w:iCs/>
                <w:szCs w:val="22"/>
              </w:rPr>
              <w:t>For CONNECTED mode, study at least following candidates for content of LP-WUS</w:t>
            </w:r>
          </w:p>
          <w:p w14:paraId="3FF0FFA6" w14:textId="77777777" w:rsidR="001A6634" w:rsidRPr="006D28EA" w:rsidRDefault="001A6634" w:rsidP="001A6634">
            <w:pPr>
              <w:pStyle w:val="ListParagraph"/>
              <w:numPr>
                <w:ilvl w:val="1"/>
                <w:numId w:val="10"/>
              </w:numPr>
              <w:ind w:leftChars="0" w:hanging="357"/>
              <w:rPr>
                <w:rFonts w:ascii="Times New Roman" w:hAnsi="Times New Roman"/>
                <w:iCs/>
                <w:szCs w:val="22"/>
              </w:rPr>
            </w:pPr>
            <w:r w:rsidRPr="006D28EA">
              <w:rPr>
                <w:rFonts w:ascii="Times New Roman" w:hAnsi="Times New Roman"/>
                <w:iCs/>
                <w:szCs w:val="22"/>
              </w:rPr>
              <w:t>information on which user(s) is/are targeted by the LP-WUS</w:t>
            </w:r>
          </w:p>
          <w:p w14:paraId="1B8C5F9E" w14:textId="77777777" w:rsidR="001A6634" w:rsidRPr="006D28EA" w:rsidRDefault="001A6634" w:rsidP="001A6634">
            <w:pPr>
              <w:pStyle w:val="ListParagraph"/>
              <w:numPr>
                <w:ilvl w:val="2"/>
                <w:numId w:val="10"/>
              </w:numPr>
              <w:ind w:leftChars="0" w:hanging="357"/>
              <w:rPr>
                <w:rFonts w:ascii="Times New Roman" w:hAnsi="Times New Roman"/>
                <w:iCs/>
                <w:szCs w:val="22"/>
              </w:rPr>
            </w:pPr>
            <w:r w:rsidRPr="006D28EA">
              <w:rPr>
                <w:rFonts w:ascii="Times New Roman" w:hAnsi="Times New Roman"/>
                <w:iCs/>
                <w:szCs w:val="22"/>
              </w:rPr>
              <w:t>e.g UE-group, -subgroup or -ID</w:t>
            </w:r>
          </w:p>
          <w:p w14:paraId="733D01D8" w14:textId="77777777" w:rsidR="001A6634" w:rsidRPr="006D28EA" w:rsidRDefault="001A6634" w:rsidP="001A6634">
            <w:pPr>
              <w:pStyle w:val="ListParagraph"/>
              <w:numPr>
                <w:ilvl w:val="1"/>
                <w:numId w:val="10"/>
              </w:numPr>
              <w:ind w:leftChars="0" w:hanging="357"/>
              <w:rPr>
                <w:rFonts w:ascii="Times New Roman" w:hAnsi="Times New Roman"/>
                <w:iCs/>
                <w:szCs w:val="22"/>
              </w:rPr>
            </w:pPr>
            <w:r w:rsidRPr="006D28EA">
              <w:rPr>
                <w:rFonts w:ascii="Times New Roman" w:hAnsi="Times New Roman"/>
                <w:iCs/>
                <w:szCs w:val="22"/>
              </w:rPr>
              <w:t>indication to wake-up to PDCCH monitoring.</w:t>
            </w:r>
          </w:p>
          <w:p w14:paraId="067CA652" w14:textId="77777777" w:rsidR="001A6634" w:rsidRPr="006D28EA" w:rsidRDefault="001A6634" w:rsidP="001A6634">
            <w:pPr>
              <w:pStyle w:val="ListParagraph"/>
              <w:numPr>
                <w:ilvl w:val="0"/>
                <w:numId w:val="10"/>
              </w:numPr>
              <w:ind w:leftChars="0" w:hanging="357"/>
              <w:rPr>
                <w:rFonts w:ascii="Times New Roman" w:hAnsi="Times New Roman"/>
                <w:iCs/>
                <w:szCs w:val="22"/>
              </w:rPr>
            </w:pPr>
            <w:r w:rsidRPr="006D28EA">
              <w:rPr>
                <w:rFonts w:ascii="Times New Roman" w:hAnsi="Times New Roman"/>
                <w:iCs/>
                <w:szCs w:val="22"/>
              </w:rPr>
              <w:t>Other information candidates are not precluded</w:t>
            </w:r>
          </w:p>
          <w:p w14:paraId="77054C29" w14:textId="77777777" w:rsidR="001A6634" w:rsidRPr="006D28EA" w:rsidRDefault="001A6634" w:rsidP="001A6634">
            <w:pPr>
              <w:pStyle w:val="ListParagraph"/>
              <w:numPr>
                <w:ilvl w:val="0"/>
                <w:numId w:val="10"/>
              </w:numPr>
              <w:ind w:leftChars="0" w:hanging="357"/>
              <w:rPr>
                <w:rFonts w:ascii="Times New Roman" w:hAnsi="Times New Roman"/>
                <w:iCs/>
                <w:szCs w:val="22"/>
              </w:rPr>
            </w:pPr>
            <w:r w:rsidRPr="006D28EA">
              <w:rPr>
                <w:rFonts w:ascii="Times New Roman" w:hAnsi="Times New Roman"/>
                <w:iCs/>
                <w:szCs w:val="22"/>
              </w:rPr>
              <w:t xml:space="preserve">Study pros and cons of including above information to LP-WUS. </w:t>
            </w:r>
          </w:p>
          <w:p w14:paraId="2147BFD3" w14:textId="77777777" w:rsidR="001A6634" w:rsidRPr="006D28EA" w:rsidRDefault="001A6634" w:rsidP="001A6634">
            <w:pPr>
              <w:pStyle w:val="ListParagraph"/>
              <w:numPr>
                <w:ilvl w:val="0"/>
                <w:numId w:val="10"/>
              </w:numPr>
              <w:ind w:leftChars="0" w:hanging="357"/>
              <w:rPr>
                <w:rFonts w:ascii="Times New Roman" w:hAnsi="Times New Roman"/>
                <w:szCs w:val="22"/>
              </w:rPr>
            </w:pPr>
            <w:r w:rsidRPr="006D28EA">
              <w:rPr>
                <w:rFonts w:ascii="Times New Roman" w:eastAsia="SimSun" w:hAnsi="Times New Roman"/>
                <w:szCs w:val="22"/>
                <w:lang w:val="en-US"/>
              </w:rPr>
              <w:t>Note: the information</w:t>
            </w:r>
            <w:r w:rsidRPr="006D28EA">
              <w:rPr>
                <w:rFonts w:ascii="Times New Roman" w:hAnsi="Times New Roman"/>
                <w:szCs w:val="22"/>
                <w:lang w:val="en-US"/>
              </w:rPr>
              <w:t xml:space="preserve"> </w:t>
            </w:r>
            <w:r w:rsidRPr="006D28EA">
              <w:rPr>
                <w:rFonts w:ascii="Times New Roman" w:eastAsia="SimSun" w:hAnsi="Times New Roman"/>
                <w:szCs w:val="22"/>
                <w:lang w:val="en-US"/>
              </w:rPr>
              <w:t>may be explicitly or implicitly indicated.</w:t>
            </w:r>
          </w:p>
          <w:p w14:paraId="1F79E7A6" w14:textId="77777777" w:rsidR="00755357" w:rsidRPr="006D28EA" w:rsidRDefault="00755357" w:rsidP="00755357">
            <w:pPr>
              <w:pStyle w:val="ListParagraph"/>
              <w:ind w:leftChars="0" w:left="720"/>
              <w:rPr>
                <w:rFonts w:ascii="Times New Roman" w:hAnsi="Times New Roman"/>
                <w:szCs w:val="22"/>
              </w:rPr>
            </w:pPr>
          </w:p>
          <w:p w14:paraId="5BEDE5E1" w14:textId="77777777" w:rsidR="00755357" w:rsidRPr="006D28EA" w:rsidRDefault="00755357" w:rsidP="00755357">
            <w:pPr>
              <w:pStyle w:val="ListParagraph"/>
              <w:numPr>
                <w:ilvl w:val="0"/>
                <w:numId w:val="10"/>
              </w:numPr>
              <w:ind w:leftChars="0" w:hanging="357"/>
              <w:rPr>
                <w:rFonts w:ascii="Times New Roman" w:eastAsia="SimSun" w:hAnsi="Times New Roman"/>
                <w:szCs w:val="22"/>
                <w:lang w:val="en-US"/>
              </w:rPr>
            </w:pPr>
            <w:r w:rsidRPr="006D28EA">
              <w:rPr>
                <w:rFonts w:ascii="Times New Roman" w:eastAsia="SimSun" w:hAnsi="Times New Roman"/>
                <w:szCs w:val="22"/>
                <w:lang w:val="en-US"/>
              </w:rPr>
              <w:t>For RRC connected mode, the following is assumed for LP-WUS study in RAN1</w:t>
            </w:r>
          </w:p>
          <w:p w14:paraId="5098D78E" w14:textId="77777777" w:rsidR="00755357" w:rsidRPr="006D28EA" w:rsidRDefault="00755357" w:rsidP="00755357">
            <w:pPr>
              <w:pStyle w:val="ListParagraph"/>
              <w:numPr>
                <w:ilvl w:val="1"/>
                <w:numId w:val="10"/>
              </w:numPr>
              <w:ind w:leftChars="0"/>
              <w:rPr>
                <w:rFonts w:ascii="Times New Roman" w:eastAsia="SimSun" w:hAnsi="Times New Roman"/>
                <w:szCs w:val="22"/>
                <w:lang w:val="en-US"/>
              </w:rPr>
            </w:pPr>
            <w:r w:rsidRPr="006D28EA">
              <w:rPr>
                <w:rFonts w:ascii="Times New Roman" w:eastAsia="SimSun" w:hAnsi="Times New Roman"/>
                <w:szCs w:val="22"/>
                <w:lang w:val="en-US"/>
              </w:rPr>
              <w:t xml:space="preserve">RLM/BFD/CSI are performed by UE Main Radio (MR) </w:t>
            </w:r>
          </w:p>
          <w:p w14:paraId="1292553B" w14:textId="77777777" w:rsidR="00755357" w:rsidRPr="006D28EA" w:rsidRDefault="00755357" w:rsidP="00755357">
            <w:pPr>
              <w:pStyle w:val="ListParagraph"/>
              <w:numPr>
                <w:ilvl w:val="1"/>
                <w:numId w:val="10"/>
              </w:numPr>
              <w:ind w:leftChars="0"/>
              <w:rPr>
                <w:rFonts w:ascii="Times New Roman" w:eastAsia="SimSun" w:hAnsi="Times New Roman"/>
                <w:szCs w:val="22"/>
                <w:lang w:val="en-US"/>
              </w:rPr>
            </w:pPr>
            <w:r w:rsidRPr="006D28EA">
              <w:rPr>
                <w:rFonts w:ascii="Times New Roman" w:eastAsia="SimSun" w:hAnsi="Times New Roman"/>
                <w:szCs w:val="22"/>
                <w:lang w:val="en-US"/>
              </w:rPr>
              <w:t>RRM measurements are performed by UE Main Radio (MR)</w:t>
            </w:r>
          </w:p>
          <w:p w14:paraId="12DC6877" w14:textId="77777777" w:rsidR="00755357" w:rsidRPr="006D28EA" w:rsidRDefault="00755357" w:rsidP="00755357">
            <w:pPr>
              <w:pStyle w:val="ListParagraph"/>
              <w:numPr>
                <w:ilvl w:val="1"/>
                <w:numId w:val="10"/>
              </w:numPr>
              <w:ind w:leftChars="0"/>
              <w:rPr>
                <w:rFonts w:ascii="Times New Roman" w:eastAsia="SimSun" w:hAnsi="Times New Roman"/>
                <w:szCs w:val="22"/>
                <w:lang w:val="en-US"/>
              </w:rPr>
            </w:pPr>
            <w:r w:rsidRPr="006D28EA">
              <w:rPr>
                <w:rFonts w:ascii="Times New Roman" w:eastAsia="SimSun" w:hAnsi="Times New Roman"/>
                <w:szCs w:val="22"/>
                <w:lang w:val="en-US"/>
              </w:rPr>
              <w:t>Ultra-deep sleep state is not allowed for MR.</w:t>
            </w:r>
          </w:p>
          <w:p w14:paraId="2CA06144" w14:textId="77777777" w:rsidR="00755357" w:rsidRPr="006D28EA" w:rsidRDefault="00755357" w:rsidP="00755357">
            <w:pPr>
              <w:pStyle w:val="ListParagraph"/>
              <w:numPr>
                <w:ilvl w:val="0"/>
                <w:numId w:val="10"/>
              </w:numPr>
              <w:ind w:leftChars="0" w:hanging="357"/>
              <w:rPr>
                <w:rFonts w:ascii="Times New Roman" w:eastAsia="SimSun" w:hAnsi="Times New Roman"/>
                <w:szCs w:val="22"/>
                <w:lang w:val="en-US"/>
              </w:rPr>
            </w:pPr>
            <w:r w:rsidRPr="006D28EA">
              <w:rPr>
                <w:rFonts w:ascii="Times New Roman" w:eastAsia="SimSun" w:hAnsi="Times New Roman"/>
                <w:szCs w:val="22"/>
                <w:lang w:val="en-US"/>
              </w:rPr>
              <w:t>Study additional support of RRM measurement by LP-WUR for RRC connected mode</w:t>
            </w:r>
          </w:p>
          <w:p w14:paraId="1FC044D9" w14:textId="77777777" w:rsidR="00755357" w:rsidRPr="006D28EA" w:rsidRDefault="00755357" w:rsidP="00755357">
            <w:pPr>
              <w:pStyle w:val="ListParagraph"/>
              <w:numPr>
                <w:ilvl w:val="0"/>
                <w:numId w:val="10"/>
              </w:numPr>
              <w:ind w:leftChars="0" w:hanging="357"/>
              <w:rPr>
                <w:rFonts w:ascii="Times New Roman" w:eastAsia="SimSun" w:hAnsi="Times New Roman"/>
                <w:szCs w:val="22"/>
                <w:lang w:val="en-US"/>
              </w:rPr>
            </w:pPr>
            <w:r w:rsidRPr="006D28EA">
              <w:rPr>
                <w:rFonts w:ascii="Times New Roman" w:eastAsia="SimSun" w:hAnsi="Times New Roman"/>
                <w:szCs w:val="22"/>
                <w:lang w:val="en-US"/>
              </w:rPr>
              <w:t>Study RRC connected mode LP-WUS functionality/purpose/procedures</w:t>
            </w:r>
          </w:p>
          <w:p w14:paraId="2E1DF5D3" w14:textId="77777777" w:rsidR="00755357" w:rsidRPr="006D28EA" w:rsidRDefault="00755357" w:rsidP="00755357">
            <w:pPr>
              <w:pStyle w:val="ListParagraph"/>
              <w:numPr>
                <w:ilvl w:val="0"/>
                <w:numId w:val="10"/>
              </w:numPr>
              <w:ind w:leftChars="0" w:hanging="357"/>
              <w:rPr>
                <w:rFonts w:ascii="Times New Roman" w:eastAsia="SimSun" w:hAnsi="Times New Roman"/>
                <w:szCs w:val="22"/>
                <w:lang w:val="en-US"/>
              </w:rPr>
            </w:pPr>
            <w:r w:rsidRPr="006D28EA">
              <w:rPr>
                <w:rFonts w:ascii="Times New Roman" w:eastAsia="SimSun" w:hAnsi="Times New Roman"/>
                <w:szCs w:val="22"/>
                <w:lang w:val="en-US"/>
              </w:rPr>
              <w:t>Study RRC connected mode LP-WUS activation/deactivation procedures.</w:t>
            </w:r>
          </w:p>
          <w:p w14:paraId="4E6C73F2" w14:textId="77777777" w:rsidR="00755357" w:rsidRPr="006D28EA" w:rsidRDefault="00755357" w:rsidP="00755357">
            <w:pPr>
              <w:pStyle w:val="ListParagraph"/>
              <w:numPr>
                <w:ilvl w:val="0"/>
                <w:numId w:val="10"/>
              </w:numPr>
              <w:ind w:leftChars="0" w:hanging="357"/>
              <w:rPr>
                <w:rFonts w:ascii="Times New Roman" w:eastAsia="SimSun" w:hAnsi="Times New Roman"/>
                <w:szCs w:val="22"/>
                <w:lang w:val="en-US"/>
              </w:rPr>
            </w:pPr>
            <w:r w:rsidRPr="006D28EA">
              <w:rPr>
                <w:rFonts w:ascii="Times New Roman" w:eastAsia="SimSun" w:hAnsi="Times New Roman"/>
                <w:szCs w:val="22"/>
                <w:lang w:val="en-US"/>
              </w:rPr>
              <w:t xml:space="preserve">Study RRC connected mode LP-WUS BW, whether same as IDLE/Inactive mode or different </w:t>
            </w:r>
          </w:p>
          <w:p w14:paraId="3ED2239B" w14:textId="041E26DC" w:rsidR="001A6634" w:rsidRPr="006D28EA" w:rsidRDefault="00755357" w:rsidP="001A6634">
            <w:pPr>
              <w:pStyle w:val="ListParagraph"/>
              <w:numPr>
                <w:ilvl w:val="0"/>
                <w:numId w:val="10"/>
              </w:numPr>
              <w:ind w:leftChars="0" w:hanging="357"/>
              <w:rPr>
                <w:rFonts w:ascii="Times New Roman" w:eastAsia="SimSun" w:hAnsi="Times New Roman"/>
                <w:szCs w:val="22"/>
                <w:lang w:val="en-US"/>
              </w:rPr>
            </w:pPr>
            <w:r w:rsidRPr="006D28EA">
              <w:rPr>
                <w:rFonts w:ascii="Times New Roman" w:eastAsia="SimSun" w:hAnsi="Times New Roman"/>
                <w:szCs w:val="22"/>
                <w:lang w:val="en-US"/>
              </w:rPr>
              <w:t>In RRC connected, study the relationship between LP-WUS and legacy UE power saving techniques.</w:t>
            </w:r>
          </w:p>
        </w:tc>
      </w:tr>
    </w:tbl>
    <w:p w14:paraId="570F0055" w14:textId="77777777" w:rsidR="004B4B4E" w:rsidRPr="003651CC" w:rsidRDefault="004B4B4E" w:rsidP="009339CB"/>
    <w:p w14:paraId="4854EE57" w14:textId="5085C1DB" w:rsidR="009339CB" w:rsidRDefault="004B4B4E" w:rsidP="009339CB">
      <w:r>
        <w:t xml:space="preserve">This contribution </w:t>
      </w:r>
      <w:r w:rsidR="00431E6A">
        <w:t>presents our view on</w:t>
      </w:r>
      <w:r>
        <w:t xml:space="preserve"> possible </w:t>
      </w:r>
      <w:r w:rsidR="00431E6A">
        <w:t xml:space="preserve">area that </w:t>
      </w:r>
      <w:r>
        <w:t xml:space="preserve">RAN2 </w:t>
      </w:r>
      <w:r w:rsidR="00431E6A">
        <w:t xml:space="preserve">can discuss </w:t>
      </w:r>
      <w:r w:rsidR="004E2296">
        <w:t>for RRC_CONNECTED mode.</w:t>
      </w:r>
      <w:r w:rsidR="00B54BAD">
        <w:t xml:space="preserve"> </w:t>
      </w:r>
    </w:p>
    <w:p w14:paraId="078550B3" w14:textId="6BD46386" w:rsidR="00E9036E" w:rsidRPr="00D371D2" w:rsidRDefault="009339CB" w:rsidP="00D371D2">
      <w:pPr>
        <w:pStyle w:val="Heading1"/>
      </w:pPr>
      <w:r w:rsidRPr="006E13D1">
        <w:t>2</w:t>
      </w:r>
      <w:r w:rsidRPr="006E13D1">
        <w:tab/>
      </w:r>
      <w:r w:rsidR="004E2296">
        <w:t>Discussion</w:t>
      </w:r>
    </w:p>
    <w:p w14:paraId="6DF43B3C" w14:textId="5554522E" w:rsidR="00F5705A" w:rsidRDefault="00F5705A" w:rsidP="00F5705A">
      <w:pPr>
        <w:pStyle w:val="Heading2"/>
      </w:pPr>
      <w:r>
        <w:t>2.</w:t>
      </w:r>
      <w:r w:rsidR="00D371D2">
        <w:t>1</w:t>
      </w:r>
      <w:r>
        <w:tab/>
        <w:t xml:space="preserve">LP-WUS and </w:t>
      </w:r>
      <w:r w:rsidR="00626D09">
        <w:t>PDCCH monitoring</w:t>
      </w:r>
    </w:p>
    <w:p w14:paraId="05AC09AE" w14:textId="7ACCBD6A" w:rsidR="001459A9" w:rsidRDefault="00CB61A1" w:rsidP="00E1292A">
      <w:r>
        <w:t xml:space="preserve">For use of LP-WUS, </w:t>
      </w:r>
      <w:r w:rsidR="00B677A8">
        <w:t xml:space="preserve">the </w:t>
      </w:r>
      <w:r w:rsidR="00BF67C2">
        <w:t>start condition needs to be defined</w:t>
      </w:r>
      <w:r w:rsidR="000E5610">
        <w:t xml:space="preserve">. One simple way would be that the gNB indicates </w:t>
      </w:r>
      <w:r w:rsidR="00970B7B">
        <w:t>LP-WUS monitoring to the UE</w:t>
      </w:r>
      <w:r w:rsidR="00943074">
        <w:t xml:space="preserve">. The other way would be to </w:t>
      </w:r>
      <w:r w:rsidR="00970B7B">
        <w:t>provide</w:t>
      </w:r>
      <w:r w:rsidR="00943074">
        <w:t xml:space="preserve"> a condition </w:t>
      </w:r>
      <w:r w:rsidR="00970B7B">
        <w:t xml:space="preserve">to a UE </w:t>
      </w:r>
      <w:r w:rsidR="00397026">
        <w:t xml:space="preserve">and </w:t>
      </w:r>
      <w:r w:rsidR="00943074">
        <w:t>the UE start</w:t>
      </w:r>
      <w:r w:rsidR="00397026">
        <w:t>s</w:t>
      </w:r>
      <w:r w:rsidR="00943074">
        <w:t xml:space="preserve"> the LP-WUS monitoring</w:t>
      </w:r>
      <w:r w:rsidR="00397026">
        <w:t xml:space="preserve"> when the condition is satisfied</w:t>
      </w:r>
      <w:r w:rsidR="00943074">
        <w:t xml:space="preserve">. </w:t>
      </w:r>
      <w:r w:rsidR="00A737D4">
        <w:t xml:space="preserve">For instance, in RRC_CONNECTED, the UE may use RSRP as one criterion to determine whether to monitor the LP-WUS or not to ensure successful reception of LP-WUS. </w:t>
      </w:r>
      <w:r w:rsidR="00B3285B">
        <w:t xml:space="preserve">If the UE starts LP-WUS monitoring based on a condition, </w:t>
      </w:r>
      <w:r w:rsidR="00717C1A">
        <w:t>it is important</w:t>
      </w:r>
      <w:r w:rsidR="00B36C15">
        <w:t xml:space="preserve"> that the UE and the gNB have the same understanding </w:t>
      </w:r>
      <w:r w:rsidR="00B36C15">
        <w:lastRenderedPageBreak/>
        <w:t>whether the LP-WUS is used or not</w:t>
      </w:r>
      <w:r w:rsidR="00B3285B">
        <w:t xml:space="preserve"> in the UE side</w:t>
      </w:r>
      <w:r w:rsidR="00B36C15">
        <w:t>.</w:t>
      </w:r>
      <w:r w:rsidR="00504CC4">
        <w:t xml:space="preserve"> Thus, </w:t>
      </w:r>
      <w:r w:rsidR="00EF0D13">
        <w:t>RAN2</w:t>
      </w:r>
      <w:r w:rsidR="008D696E">
        <w:t xml:space="preserve"> need to discuss </w:t>
      </w:r>
      <w:r w:rsidR="007430E1">
        <w:t xml:space="preserve">how to synchronize </w:t>
      </w:r>
      <w:r w:rsidR="001C2A35">
        <w:t xml:space="preserve">between the gNB and the UE, and </w:t>
      </w:r>
      <w:r w:rsidR="00E870E5">
        <w:t xml:space="preserve">what can be </w:t>
      </w:r>
      <w:r w:rsidR="008D696E">
        <w:t xml:space="preserve">the </w:t>
      </w:r>
      <w:r w:rsidR="00504CC4">
        <w:t>start point of LP-WUS monitoring.</w:t>
      </w:r>
      <w:r w:rsidR="00B36C15">
        <w:t xml:space="preserve"> </w:t>
      </w:r>
    </w:p>
    <w:p w14:paraId="5D0813AC" w14:textId="50ED93A3" w:rsidR="008D696E" w:rsidRPr="008D696E" w:rsidRDefault="008D696E" w:rsidP="00E1292A">
      <w:pPr>
        <w:rPr>
          <w:b/>
          <w:bCs/>
        </w:rPr>
      </w:pPr>
      <w:r>
        <w:rPr>
          <w:b/>
          <w:bCs/>
        </w:rPr>
        <w:t xml:space="preserve">Proposal 1: RAN2 to discuss how </w:t>
      </w:r>
      <w:r w:rsidR="00C237AF">
        <w:rPr>
          <w:b/>
          <w:bCs/>
        </w:rPr>
        <w:t xml:space="preserve">the UE </w:t>
      </w:r>
      <w:r>
        <w:rPr>
          <w:b/>
          <w:bCs/>
        </w:rPr>
        <w:t>start</w:t>
      </w:r>
      <w:r w:rsidR="00C237AF">
        <w:rPr>
          <w:b/>
          <w:bCs/>
        </w:rPr>
        <w:t>s</w:t>
      </w:r>
      <w:r>
        <w:rPr>
          <w:b/>
          <w:bCs/>
        </w:rPr>
        <w:t xml:space="preserve"> LP-WUS monitoring</w:t>
      </w:r>
      <w:r w:rsidR="00313305">
        <w:rPr>
          <w:b/>
          <w:bCs/>
        </w:rPr>
        <w:t>.</w:t>
      </w:r>
    </w:p>
    <w:p w14:paraId="4D2E5079" w14:textId="35AA3A6E" w:rsidR="008A394E" w:rsidRDefault="00EF2307" w:rsidP="000B012E">
      <w:r w:rsidRPr="00EF2307">
        <w:t xml:space="preserve">After receiving the LP-WUS, the UE begins monitoring the PDCCH. However, at some point, </w:t>
      </w:r>
      <w:r>
        <w:t>the UE needs</w:t>
      </w:r>
      <w:r w:rsidRPr="00EF2307">
        <w:t xml:space="preserve"> to switch back to </w:t>
      </w:r>
      <w:r w:rsidR="00BF00B0">
        <w:t xml:space="preserve">LP-WUS </w:t>
      </w:r>
      <w:r w:rsidRPr="00EF2307">
        <w:t xml:space="preserve">monitoring. There </w:t>
      </w:r>
      <w:r w:rsidR="00E9036E">
        <w:t>would be</w:t>
      </w:r>
      <w:r w:rsidRPr="00EF2307">
        <w:t xml:space="preserve"> various factors to consider when </w:t>
      </w:r>
      <w:r w:rsidR="00D452E6">
        <w:t>to end</w:t>
      </w:r>
      <w:r w:rsidRPr="00EF2307">
        <w:t xml:space="preserve"> </w:t>
      </w:r>
      <w:r>
        <w:t xml:space="preserve">the </w:t>
      </w:r>
      <w:r w:rsidRPr="00EF2307">
        <w:t xml:space="preserve">PDCCH monitoring and </w:t>
      </w:r>
      <w:r w:rsidR="00491641">
        <w:t>switch</w:t>
      </w:r>
      <w:r w:rsidRPr="00EF2307">
        <w:t xml:space="preserve"> back to LP-WUS monitoring. For example, if the UE does not expect further scheduling</w:t>
      </w:r>
      <w:r w:rsidR="00275506">
        <w:t xml:space="preserve"> or the link quality is not sufficient to receive LP-WUS well,</w:t>
      </w:r>
      <w:r w:rsidRPr="00EF2307">
        <w:t xml:space="preserve"> it may switch back, or it may switch back periodically. The </w:t>
      </w:r>
      <w:r w:rsidR="008A0374">
        <w:t>way</w:t>
      </w:r>
      <w:r w:rsidRPr="00EF2307">
        <w:t xml:space="preserve"> of switching back may depend on whether DRX is configured or not, as DRX already has mechanisms to determine whether scheduling is less likely. For instance, the DRX cycle and DRX timers for active time can indicate that scheduling is less expected. Therefore, RAN2 should take DRX into account when d</w:t>
      </w:r>
      <w:r w:rsidR="008361C5">
        <w:t xml:space="preserve">iscussing how to switch </w:t>
      </w:r>
      <w:r w:rsidRPr="00EF2307">
        <w:t>back to LP-WUS monitoring.</w:t>
      </w:r>
      <w:r w:rsidR="00935500">
        <w:t xml:space="preserve"> </w:t>
      </w:r>
    </w:p>
    <w:p w14:paraId="3A7516FC" w14:textId="3AB85287" w:rsidR="004B5793" w:rsidRPr="008361C5" w:rsidRDefault="008361C5" w:rsidP="003726B4">
      <w:pPr>
        <w:rPr>
          <w:b/>
          <w:bCs/>
        </w:rPr>
      </w:pPr>
      <w:r>
        <w:rPr>
          <w:b/>
          <w:bCs/>
        </w:rPr>
        <w:t xml:space="preserve">Proposal 2: RAN2 to discuss how to switch back to PDCCH monitoring from LP-WUS monitoring by </w:t>
      </w:r>
      <w:r w:rsidR="003726B4">
        <w:rPr>
          <w:b/>
          <w:bCs/>
        </w:rPr>
        <w:t>considering the DRX</w:t>
      </w:r>
      <w:r w:rsidR="00C5713B">
        <w:rPr>
          <w:b/>
          <w:bCs/>
        </w:rPr>
        <w:t xml:space="preserve">, but not limited to DRX. </w:t>
      </w:r>
    </w:p>
    <w:p w14:paraId="50E6E4DE" w14:textId="77777777" w:rsidR="00D371D2" w:rsidRDefault="00D371D2" w:rsidP="009339CB"/>
    <w:p w14:paraId="6237D278" w14:textId="5A250481" w:rsidR="00D371D2" w:rsidRDefault="00D371D2" w:rsidP="00D371D2">
      <w:pPr>
        <w:pStyle w:val="Heading2"/>
      </w:pPr>
      <w:r>
        <w:t>2.2</w:t>
      </w:r>
      <w:r>
        <w:tab/>
        <w:t>LP-WUS and DRX</w:t>
      </w:r>
    </w:p>
    <w:p w14:paraId="12922415" w14:textId="2C55A376" w:rsidR="00D371D2" w:rsidRDefault="00D371D2" w:rsidP="00D371D2">
      <w:r w:rsidRPr="00F93F46">
        <w:t xml:space="preserve">LP-WUS and DRX are both used to conserve power, so </w:t>
      </w:r>
      <w:r>
        <w:t xml:space="preserve">it is important to know </w:t>
      </w:r>
      <w:r w:rsidRPr="00F93F46">
        <w:t xml:space="preserve">how they interact. In DRX, </w:t>
      </w:r>
      <w:r>
        <w:t xml:space="preserve">PDCCH monitoring is controlled by the active time, and </w:t>
      </w:r>
      <w:r w:rsidRPr="00F93F46">
        <w:t xml:space="preserve">the active time is determined by </w:t>
      </w:r>
      <w:r>
        <w:t xml:space="preserve">various </w:t>
      </w:r>
      <w:r w:rsidRPr="00F93F46">
        <w:t xml:space="preserve">DRX timers, such as the </w:t>
      </w:r>
      <w:r w:rsidRPr="00B03139">
        <w:rPr>
          <w:i/>
          <w:iCs/>
        </w:rPr>
        <w:t>drx-onDurationTimer</w:t>
      </w:r>
      <w:r w:rsidRPr="00F93F46">
        <w:t xml:space="preserve"> and </w:t>
      </w:r>
      <w:r w:rsidRPr="00B03139">
        <w:rPr>
          <w:i/>
          <w:iCs/>
        </w:rPr>
        <w:t>drx-InactivityTimer</w:t>
      </w:r>
      <w:r w:rsidRPr="00F93F46">
        <w:t xml:space="preserve">. </w:t>
      </w:r>
      <w:r w:rsidR="000E0FC8">
        <w:t>In this regards</w:t>
      </w:r>
      <w:r w:rsidRPr="00F93F46">
        <w:t xml:space="preserve">, RAN2 </w:t>
      </w:r>
      <w:r>
        <w:t>need</w:t>
      </w:r>
      <w:r w:rsidRPr="00F93F46">
        <w:t xml:space="preserve"> discuss how LP-WUS affects the active time </w:t>
      </w:r>
      <w:r>
        <w:t xml:space="preserve">and DRX timers </w:t>
      </w:r>
      <w:r w:rsidRPr="00F93F46">
        <w:t xml:space="preserve">in DRX operation. For instance, </w:t>
      </w:r>
      <w:r>
        <w:t>we should consider</w:t>
      </w:r>
      <w:r w:rsidRPr="00F93F46">
        <w:t xml:space="preserve"> how the LP-WUS monitoring period is </w:t>
      </w:r>
      <w:r>
        <w:t>considered</w:t>
      </w:r>
      <w:r w:rsidRPr="00F93F46">
        <w:t xml:space="preserve"> in the DRX active time and how LP-WUS monitoring affects the start of DRX timers. </w:t>
      </w:r>
    </w:p>
    <w:p w14:paraId="0B7EEEFB" w14:textId="230D6033" w:rsidR="00D371D2" w:rsidRDefault="00D371D2" w:rsidP="00D371D2">
      <w:pPr>
        <w:rPr>
          <w:b/>
          <w:bCs/>
        </w:rPr>
      </w:pPr>
      <w:r>
        <w:rPr>
          <w:b/>
          <w:bCs/>
        </w:rPr>
        <w:t xml:space="preserve">Proposal </w:t>
      </w:r>
      <w:r w:rsidR="00C237AF">
        <w:rPr>
          <w:b/>
          <w:bCs/>
        </w:rPr>
        <w:t>3</w:t>
      </w:r>
      <w:r>
        <w:rPr>
          <w:b/>
          <w:bCs/>
        </w:rPr>
        <w:t>: RAN2 to discuss the LP-WUS impact on the DRX active time and DRX timers.</w:t>
      </w:r>
    </w:p>
    <w:p w14:paraId="3A3D88B4" w14:textId="77777777" w:rsidR="00554262" w:rsidRDefault="00554262" w:rsidP="009339CB"/>
    <w:p w14:paraId="28349909" w14:textId="4195B47C" w:rsidR="001C6312" w:rsidRDefault="00AB12E6" w:rsidP="001C6312">
      <w:pPr>
        <w:pStyle w:val="Heading2"/>
      </w:pPr>
      <w:r>
        <w:t>2.</w:t>
      </w:r>
      <w:r w:rsidR="00584533">
        <w:t>3</w:t>
      </w:r>
      <w:r>
        <w:tab/>
      </w:r>
      <w:r w:rsidR="001C6312">
        <w:t>UL synchronization</w:t>
      </w:r>
    </w:p>
    <w:p w14:paraId="04DFC5F1" w14:textId="745812BD" w:rsidR="001C6312" w:rsidRDefault="001C6312" w:rsidP="001C6312">
      <w:r>
        <w:t xml:space="preserve">LP-WUS allows the main radio </w:t>
      </w:r>
      <w:r w:rsidR="00DD5BA3">
        <w:t>to be in</w:t>
      </w:r>
      <w:r>
        <w:t xml:space="preserve"> ultra-low power saving mode and wakes-up the main radio when scheduling is expected. </w:t>
      </w:r>
      <w:r w:rsidR="004E1A6C">
        <w:t>However, since t</w:t>
      </w:r>
      <w:r>
        <w:t xml:space="preserve">he UE cannot </w:t>
      </w:r>
      <w:r w:rsidR="00CF5A7A">
        <w:t>predict</w:t>
      </w:r>
      <w:r>
        <w:t xml:space="preserve"> when the UE will receive the LP-WUS, it would be desirable for the UE to be ready for data transfer at any time in order not to sacrific</w:t>
      </w:r>
      <w:r w:rsidR="005F4F65">
        <w:t>e</w:t>
      </w:r>
      <w:r>
        <w:t xml:space="preserve"> the latency. For instance, the UE needs to be in UL synchronized state as otherwise RA procedure would be initiated when uplink transmission is required. In RRC_CONNECTED, periodic CSI report can be one way that the gNB </w:t>
      </w:r>
      <w:r w:rsidR="00327083">
        <w:t>estimates</w:t>
      </w:r>
      <w:r>
        <w:t xml:space="preserve"> the UL timing. However, periodic CSI report is mainly </w:t>
      </w:r>
      <w:r w:rsidR="00C82F20">
        <w:t xml:space="preserve">used </w:t>
      </w:r>
      <w:r>
        <w:t xml:space="preserve">for </w:t>
      </w:r>
      <w:r w:rsidR="00C82F20">
        <w:t>proper</w:t>
      </w:r>
      <w:r>
        <w:t xml:space="preserve"> scheduling</w:t>
      </w:r>
      <w:r w:rsidR="00C82F20">
        <w:t xml:space="preserve"> decision,</w:t>
      </w:r>
      <w:r>
        <w:t xml:space="preserve"> and we think, for UL synchronization, more sporadic CSI report would be fine.</w:t>
      </w:r>
    </w:p>
    <w:p w14:paraId="17B94F99" w14:textId="005F8E46" w:rsidR="001C6312" w:rsidRDefault="001C6312" w:rsidP="001C6312">
      <w:pPr>
        <w:rPr>
          <w:b/>
          <w:bCs/>
        </w:rPr>
      </w:pPr>
      <w:r>
        <w:rPr>
          <w:b/>
          <w:bCs/>
        </w:rPr>
        <w:t xml:space="preserve">Proposal </w:t>
      </w:r>
      <w:r w:rsidR="00101273">
        <w:rPr>
          <w:b/>
          <w:bCs/>
        </w:rPr>
        <w:t>4</w:t>
      </w:r>
      <w:r>
        <w:rPr>
          <w:b/>
          <w:bCs/>
        </w:rPr>
        <w:t>: RAN2 t</w:t>
      </w:r>
      <w:r w:rsidR="00301AE7">
        <w:rPr>
          <w:b/>
          <w:bCs/>
        </w:rPr>
        <w:t>o discuss</w:t>
      </w:r>
      <w:r>
        <w:rPr>
          <w:b/>
          <w:bCs/>
        </w:rPr>
        <w:t xml:space="preserve"> how to manage the uplink synchronization status while the UE monitors the LP-WUS in RRC_CONNECTED. </w:t>
      </w:r>
    </w:p>
    <w:p w14:paraId="171FFE58" w14:textId="77777777" w:rsidR="00D370A1" w:rsidRDefault="00D370A1" w:rsidP="00584533">
      <w:pPr>
        <w:rPr>
          <w:b/>
          <w:bCs/>
        </w:rPr>
      </w:pPr>
    </w:p>
    <w:p w14:paraId="3DE77231" w14:textId="7DE02469" w:rsidR="00D370A1" w:rsidRDefault="00D370A1" w:rsidP="00D370A1">
      <w:pPr>
        <w:pStyle w:val="Heading2"/>
      </w:pPr>
      <w:r>
        <w:t>2.</w:t>
      </w:r>
      <w:r w:rsidR="002B475C">
        <w:t>4</w:t>
      </w:r>
      <w:r>
        <w:tab/>
        <w:t>UE assistance for LP-WUS</w:t>
      </w:r>
    </w:p>
    <w:p w14:paraId="7C926733" w14:textId="77777777" w:rsidR="00B76208" w:rsidRDefault="00532F89" w:rsidP="00584533">
      <w:r>
        <w:t xml:space="preserve">The UE may prefer </w:t>
      </w:r>
      <w:r w:rsidR="00B21DAE">
        <w:t xml:space="preserve">certain </w:t>
      </w:r>
      <w:r>
        <w:t xml:space="preserve">LP-WUS configuration </w:t>
      </w:r>
      <w:r w:rsidR="00B21DAE">
        <w:t xml:space="preserve">or in some cases the UE may prefer </w:t>
      </w:r>
      <w:r w:rsidR="00D63FAC">
        <w:t xml:space="preserve">or not prefer to </w:t>
      </w:r>
      <w:r w:rsidR="006754AD">
        <w:t>monitor</w:t>
      </w:r>
      <w:r w:rsidR="00D63FAC">
        <w:t xml:space="preserve"> LP-WUS. </w:t>
      </w:r>
      <w:r w:rsidR="00112A7D">
        <w:t>In s</w:t>
      </w:r>
      <w:r w:rsidR="00E11C9C">
        <w:t xml:space="preserve">ome </w:t>
      </w:r>
      <w:r w:rsidR="006754AD">
        <w:t>cases,</w:t>
      </w:r>
      <w:r w:rsidR="00E11C9C">
        <w:t xml:space="preserve"> the UE may be out of coverage area of </w:t>
      </w:r>
      <w:r w:rsidR="007D4135">
        <w:t>LP-</w:t>
      </w:r>
      <w:r w:rsidR="00E11C9C">
        <w:t>WUS</w:t>
      </w:r>
      <w:r w:rsidR="007D4135">
        <w:t>,</w:t>
      </w:r>
      <w:r w:rsidR="00E11C9C">
        <w:t xml:space="preserve"> </w:t>
      </w:r>
      <w:r w:rsidR="001E612A">
        <w:t xml:space="preserve">and </w:t>
      </w:r>
      <w:r w:rsidR="007C0550">
        <w:t>LP-WUS monitoring is not preferred.</w:t>
      </w:r>
    </w:p>
    <w:p w14:paraId="7A790C3E" w14:textId="178E1906" w:rsidR="007C0550" w:rsidRDefault="007C0550" w:rsidP="00F632DC">
      <w:pPr>
        <w:spacing w:line="259" w:lineRule="auto"/>
        <w:rPr>
          <w:b/>
          <w:bCs/>
        </w:rPr>
      </w:pPr>
      <w:r>
        <w:rPr>
          <w:b/>
          <w:bCs/>
        </w:rPr>
        <w:t xml:space="preserve">Proposal </w:t>
      </w:r>
      <w:r w:rsidR="002B475C">
        <w:rPr>
          <w:b/>
          <w:bCs/>
        </w:rPr>
        <w:t>5</w:t>
      </w:r>
      <w:r>
        <w:rPr>
          <w:b/>
          <w:bCs/>
        </w:rPr>
        <w:t>: RAN2 to discuss UE Assis</w:t>
      </w:r>
      <w:r w:rsidR="00C17A08">
        <w:rPr>
          <w:b/>
          <w:bCs/>
        </w:rPr>
        <w:t xml:space="preserve">tance </w:t>
      </w:r>
      <w:r w:rsidR="00B125D2">
        <w:rPr>
          <w:b/>
          <w:bCs/>
        </w:rPr>
        <w:t xml:space="preserve">Information for </w:t>
      </w:r>
      <w:r>
        <w:rPr>
          <w:b/>
          <w:bCs/>
        </w:rPr>
        <w:t>LP-WUS</w:t>
      </w:r>
      <w:r w:rsidR="00A534DF">
        <w:rPr>
          <w:b/>
          <w:bCs/>
        </w:rPr>
        <w:t>.</w:t>
      </w:r>
    </w:p>
    <w:p w14:paraId="35039279" w14:textId="77777777" w:rsidR="00931ADD" w:rsidRDefault="00931ADD" w:rsidP="00584533">
      <w:pPr>
        <w:rPr>
          <w:b/>
          <w:bCs/>
        </w:rPr>
      </w:pPr>
    </w:p>
    <w:p w14:paraId="07A3DCC7" w14:textId="1766FA9C" w:rsidR="00931ADD" w:rsidRDefault="00931ADD" w:rsidP="00931ADD">
      <w:pPr>
        <w:pStyle w:val="Heading2"/>
      </w:pPr>
      <w:r w:rsidRPr="00985BD0">
        <w:t>2.5</w:t>
      </w:r>
      <w:r w:rsidRPr="00985BD0">
        <w:tab/>
      </w:r>
      <w:r w:rsidR="00A25ADA" w:rsidRPr="00985BD0">
        <w:t>SPS and CG</w:t>
      </w:r>
    </w:p>
    <w:p w14:paraId="0B1F9B04" w14:textId="6F39E946" w:rsidR="00C81AF3" w:rsidRDefault="00D2327A" w:rsidP="00C81AF3">
      <w:r>
        <w:t xml:space="preserve">For RRC_CONNECTED, RAN1 </w:t>
      </w:r>
      <w:r w:rsidR="00F12855">
        <w:t>agreed</w:t>
      </w:r>
      <w:r w:rsidR="00A27EDF">
        <w:t xml:space="preserve"> that LP-WUS indicate</w:t>
      </w:r>
      <w:r w:rsidR="00F12855">
        <w:t>s</w:t>
      </w:r>
      <w:r w:rsidR="00A27EDF">
        <w:t xml:space="preserve"> to wake-up PDCCH monitoring. </w:t>
      </w:r>
      <w:r w:rsidR="00F12855">
        <w:t xml:space="preserve">It was further agreed that </w:t>
      </w:r>
      <w:r w:rsidR="006270AE">
        <w:t>RLM/BFD/CSI as well as RRM measurements are performed by the</w:t>
      </w:r>
      <w:r w:rsidR="00B7102F">
        <w:t xml:space="preserve"> main radio</w:t>
      </w:r>
      <w:r w:rsidR="006270AE">
        <w:t xml:space="preserve">. </w:t>
      </w:r>
      <w:r w:rsidR="00201AE8">
        <w:t xml:space="preserve">However, it is </w:t>
      </w:r>
      <w:r w:rsidR="004F586F">
        <w:t>unclear</w:t>
      </w:r>
      <w:r w:rsidR="00201AE8">
        <w:t xml:space="preserve"> whether the </w:t>
      </w:r>
      <w:r w:rsidR="003507CB">
        <w:t>main radio</w:t>
      </w:r>
      <w:r w:rsidR="00201AE8">
        <w:t xml:space="preserve"> </w:t>
      </w:r>
      <w:r w:rsidR="002A4CCF">
        <w:t>keeps</w:t>
      </w:r>
      <w:r w:rsidR="00201AE8">
        <w:t xml:space="preserve"> the SPS </w:t>
      </w:r>
      <w:r w:rsidR="00BC73B9">
        <w:t xml:space="preserve">and CG </w:t>
      </w:r>
      <w:r w:rsidR="00201AE8">
        <w:t>resources</w:t>
      </w:r>
      <w:r w:rsidR="00A30CEB">
        <w:t xml:space="preserve"> activated</w:t>
      </w:r>
      <w:r w:rsidR="007D3E41">
        <w:t xml:space="preserve"> while monitoring the LP-WUS</w:t>
      </w:r>
      <w:r w:rsidR="006B7D7D">
        <w:t xml:space="preserve">. </w:t>
      </w:r>
      <w:r w:rsidR="00BC73B9">
        <w:t xml:space="preserve">If </w:t>
      </w:r>
      <w:r w:rsidR="00AE2217">
        <w:t>SPS and CG are</w:t>
      </w:r>
      <w:r w:rsidR="003F3AED">
        <w:t xml:space="preserve"> assumed</w:t>
      </w:r>
      <w:r w:rsidR="00AE2217">
        <w:t xml:space="preserve"> deactivated while monitoring LP-WUS, </w:t>
      </w:r>
      <w:r w:rsidR="00A16E30">
        <w:t xml:space="preserve">the gNB needs to send the LP-WUS to wake up the </w:t>
      </w:r>
      <w:r w:rsidR="006817C0">
        <w:t>main radio</w:t>
      </w:r>
      <w:r w:rsidR="00A16E30">
        <w:t xml:space="preserve"> </w:t>
      </w:r>
      <w:r w:rsidR="00873617">
        <w:t xml:space="preserve">and </w:t>
      </w:r>
      <w:r w:rsidR="00067E82">
        <w:t>then activates the SPS/CG via DCI, i.e.,</w:t>
      </w:r>
      <w:r w:rsidR="00873617">
        <w:t xml:space="preserve"> the activation command. This </w:t>
      </w:r>
      <w:r w:rsidR="00A8563A">
        <w:t>would</w:t>
      </w:r>
      <w:r w:rsidR="00873617">
        <w:t xml:space="preserve"> </w:t>
      </w:r>
      <w:r w:rsidR="00F825DC">
        <w:t>introduce</w:t>
      </w:r>
      <w:r w:rsidR="00873617">
        <w:t xml:space="preserve"> latency </w:t>
      </w:r>
      <w:r w:rsidR="00887E4A">
        <w:t xml:space="preserve">and power consumption </w:t>
      </w:r>
      <w:r w:rsidR="00873617">
        <w:t xml:space="preserve">because the </w:t>
      </w:r>
      <w:r w:rsidR="00BA4908">
        <w:t>UE</w:t>
      </w:r>
      <w:r w:rsidR="00B10236">
        <w:t xml:space="preserve"> </w:t>
      </w:r>
      <w:r w:rsidR="00BA4908">
        <w:t xml:space="preserve">waits for receiving </w:t>
      </w:r>
      <w:r w:rsidR="00B10236">
        <w:t xml:space="preserve">the activation </w:t>
      </w:r>
      <w:r w:rsidR="000951F1">
        <w:t>command after</w:t>
      </w:r>
      <w:r w:rsidR="00B10236">
        <w:t xml:space="preserve"> start</w:t>
      </w:r>
      <w:r w:rsidR="00331052">
        <w:t>ing the</w:t>
      </w:r>
      <w:r w:rsidR="00B10236">
        <w:t xml:space="preserve"> PDCCH monitoring</w:t>
      </w:r>
      <w:r w:rsidR="000F4924">
        <w:t xml:space="preserve">. </w:t>
      </w:r>
      <w:r w:rsidR="00F825DC">
        <w:t xml:space="preserve">Moreover, </w:t>
      </w:r>
      <w:r w:rsidR="001E7034">
        <w:t xml:space="preserve">the gNB </w:t>
      </w:r>
      <w:r w:rsidR="00D07E16">
        <w:t>may intend</w:t>
      </w:r>
      <w:r w:rsidR="001E7034">
        <w:t xml:space="preserve"> to rely on SPS/CG scheduling instead of dynamic scheduling</w:t>
      </w:r>
      <w:r w:rsidR="0030178B">
        <w:t xml:space="preserve"> in main radio</w:t>
      </w:r>
      <w:r w:rsidR="00F170ED">
        <w:t xml:space="preserve">, in which cases </w:t>
      </w:r>
      <w:r w:rsidR="00BF26D7">
        <w:t xml:space="preserve">further </w:t>
      </w:r>
      <w:r w:rsidR="00F170ED">
        <w:t xml:space="preserve">PDCCH </w:t>
      </w:r>
      <w:r w:rsidR="00F170ED">
        <w:lastRenderedPageBreak/>
        <w:t xml:space="preserve">monitoring </w:t>
      </w:r>
      <w:r w:rsidR="00A8563A">
        <w:t xml:space="preserve">after SPS/CG activation </w:t>
      </w:r>
      <w:r w:rsidR="00F170ED">
        <w:t>would be needlessly consuming power</w:t>
      </w:r>
      <w:r w:rsidR="00D07E16">
        <w:t>.</w:t>
      </w:r>
      <w:r w:rsidR="00166DF5">
        <w:t xml:space="preserve"> </w:t>
      </w:r>
      <w:r w:rsidR="00C81AF3">
        <w:t xml:space="preserve">Thus, RAN2 needs to study how to reduce unnecessary PDCCH monitoring when using SPS/CG. </w:t>
      </w:r>
      <w:r w:rsidR="00346640">
        <w:t>For instance, we can consider that the LP-WUS indicates SPS/CG activation</w:t>
      </w:r>
      <w:r w:rsidR="000615FF">
        <w:t>.</w:t>
      </w:r>
    </w:p>
    <w:p w14:paraId="4CE4764A" w14:textId="6212C610" w:rsidR="002A4CCF" w:rsidRDefault="00C81AF3" w:rsidP="00C81AF3">
      <w:pPr>
        <w:rPr>
          <w:b/>
          <w:bCs/>
        </w:rPr>
      </w:pPr>
      <w:r w:rsidRPr="00166DF5">
        <w:rPr>
          <w:b/>
          <w:bCs/>
        </w:rPr>
        <w:t xml:space="preserve">Proposal </w:t>
      </w:r>
      <w:r w:rsidR="00166DF5" w:rsidRPr="00166DF5">
        <w:rPr>
          <w:b/>
          <w:bCs/>
        </w:rPr>
        <w:t>6</w:t>
      </w:r>
      <w:r w:rsidRPr="00166DF5">
        <w:rPr>
          <w:b/>
          <w:bCs/>
        </w:rPr>
        <w:t>: RAN2 to discuss the LP-WUS impact on SPS and CG Type 2.</w:t>
      </w:r>
    </w:p>
    <w:p w14:paraId="6D76A90D" w14:textId="77777777" w:rsidR="00A9350C" w:rsidRDefault="00A9350C" w:rsidP="00C81AF3">
      <w:pPr>
        <w:rPr>
          <w:b/>
          <w:bCs/>
        </w:rPr>
      </w:pPr>
    </w:p>
    <w:p w14:paraId="1A3E1868" w14:textId="3318799B" w:rsidR="00A9350C" w:rsidRDefault="00A9350C" w:rsidP="00A9350C">
      <w:pPr>
        <w:pStyle w:val="Heading2"/>
      </w:pPr>
      <w:r w:rsidRPr="00B74441">
        <w:t>2.6</w:t>
      </w:r>
      <w:r w:rsidRPr="00B74441">
        <w:tab/>
      </w:r>
      <w:r w:rsidR="00BD621D">
        <w:t>LP-WUS resource management</w:t>
      </w:r>
    </w:p>
    <w:p w14:paraId="4AB0C694" w14:textId="368A1D0B" w:rsidR="00B2522E" w:rsidRDefault="00DF6537" w:rsidP="00A9350C">
      <w:r>
        <w:t xml:space="preserve">RAN1 is currently discussing </w:t>
      </w:r>
      <w:r w:rsidR="00FE0233">
        <w:t xml:space="preserve">how to group the UEs </w:t>
      </w:r>
      <w:r w:rsidR="002E1FAF">
        <w:t>targeted by the</w:t>
      </w:r>
      <w:r>
        <w:t xml:space="preserve"> </w:t>
      </w:r>
      <w:r w:rsidR="00915288">
        <w:t>LP-</w:t>
      </w:r>
      <w:r>
        <w:t>WUS</w:t>
      </w:r>
      <w:r w:rsidR="00F52CBE">
        <w:t xml:space="preserve">, which </w:t>
      </w:r>
      <w:r w:rsidR="00C96631">
        <w:t>would provide some benefit from overhead perspective</w:t>
      </w:r>
      <w:r w:rsidR="000E3958">
        <w:t xml:space="preserve">, and </w:t>
      </w:r>
      <w:r w:rsidR="00B2522E">
        <w:t>agreed in RAN1#112bis-e that:</w:t>
      </w:r>
    </w:p>
    <w:tbl>
      <w:tblPr>
        <w:tblStyle w:val="TableGrid"/>
        <w:tblW w:w="0" w:type="auto"/>
        <w:tblLook w:val="04A0" w:firstRow="1" w:lastRow="0" w:firstColumn="1" w:lastColumn="0" w:noHBand="0" w:noVBand="1"/>
      </w:tblPr>
      <w:tblGrid>
        <w:gridCol w:w="9631"/>
      </w:tblGrid>
      <w:tr w:rsidR="00B2522E" w14:paraId="48EC3A37" w14:textId="77777777" w:rsidTr="00B2522E">
        <w:tc>
          <w:tcPr>
            <w:tcW w:w="9631" w:type="dxa"/>
          </w:tcPr>
          <w:p w14:paraId="3A2F02E4" w14:textId="77777777" w:rsidR="005D7117" w:rsidRDefault="00B2522E" w:rsidP="005D7117">
            <w:pPr>
              <w:spacing w:after="0"/>
              <w:rPr>
                <w:rStyle w:val="ui-provider"/>
              </w:rPr>
            </w:pPr>
            <w:r>
              <w:rPr>
                <w:rStyle w:val="ui-provider"/>
              </w:rPr>
              <w:t xml:space="preserve">For CONNECTED mode, study at least following candidates for content of LP-WUS </w:t>
            </w:r>
          </w:p>
          <w:p w14:paraId="2867283C" w14:textId="77777777" w:rsidR="005D7117" w:rsidRDefault="00B2522E" w:rsidP="005D7117">
            <w:pPr>
              <w:pStyle w:val="ListParagraph"/>
              <w:numPr>
                <w:ilvl w:val="0"/>
                <w:numId w:val="14"/>
              </w:numPr>
              <w:ind w:leftChars="0"/>
            </w:pPr>
            <w:r>
              <w:t xml:space="preserve">information on which user(s) is/are targeted by the LP-WUS </w:t>
            </w:r>
          </w:p>
          <w:p w14:paraId="0F30D40B" w14:textId="77777777" w:rsidR="005D7117" w:rsidRDefault="00B2522E" w:rsidP="005D7117">
            <w:pPr>
              <w:pStyle w:val="ListParagraph"/>
              <w:numPr>
                <w:ilvl w:val="1"/>
                <w:numId w:val="14"/>
              </w:numPr>
              <w:ind w:leftChars="0"/>
            </w:pPr>
            <w:r>
              <w:t>e.g UE-group, -subgroup or -ID</w:t>
            </w:r>
          </w:p>
          <w:p w14:paraId="7EBA3766" w14:textId="31B88771" w:rsidR="00B2522E" w:rsidRDefault="00B2522E" w:rsidP="005D7117">
            <w:pPr>
              <w:pStyle w:val="ListParagraph"/>
              <w:numPr>
                <w:ilvl w:val="1"/>
                <w:numId w:val="14"/>
              </w:numPr>
              <w:ind w:leftChars="0"/>
            </w:pPr>
            <w:r>
              <w:t>indication to wake-up to PDCCH monitoring.</w:t>
            </w:r>
          </w:p>
        </w:tc>
      </w:tr>
    </w:tbl>
    <w:p w14:paraId="4C91A9AE" w14:textId="77777777" w:rsidR="00B2522E" w:rsidRDefault="00B2522E" w:rsidP="00A9350C"/>
    <w:p w14:paraId="50C82F03" w14:textId="008CD59F" w:rsidR="004B3AF3" w:rsidRDefault="004B3AF3" w:rsidP="00A9350C">
      <w:r>
        <w:t xml:space="preserve">When </w:t>
      </w:r>
      <w:r w:rsidR="00AD17A8">
        <w:t xml:space="preserve">multiple </w:t>
      </w:r>
      <w:r w:rsidR="005D7117">
        <w:t>UEs are grouped for LP-WUS</w:t>
      </w:r>
      <w:r>
        <w:t xml:space="preserve">, it should be </w:t>
      </w:r>
      <w:r w:rsidR="001D15EE">
        <w:t xml:space="preserve">flexible to assign </w:t>
      </w:r>
      <w:r w:rsidR="00915288">
        <w:t>LP-</w:t>
      </w:r>
      <w:r w:rsidR="001D15EE">
        <w:t>WUS resources and take them back</w:t>
      </w:r>
      <w:r w:rsidR="008053AF">
        <w:t xml:space="preserve"> </w:t>
      </w:r>
      <w:r w:rsidR="00487855">
        <w:t xml:space="preserve">to/from the LP-WUS group </w:t>
      </w:r>
      <w:r w:rsidR="008053AF">
        <w:t xml:space="preserve">because </w:t>
      </w:r>
      <w:r w:rsidR="00C237F2">
        <w:t xml:space="preserve">the </w:t>
      </w:r>
      <w:r w:rsidR="00915288">
        <w:t>LP-</w:t>
      </w:r>
      <w:r w:rsidR="00C237F2">
        <w:t>WUS resources are limited</w:t>
      </w:r>
      <w:r w:rsidR="008E241F">
        <w:t xml:space="preserve">. </w:t>
      </w:r>
      <w:r w:rsidR="00915288">
        <w:t xml:space="preserve">Considering the gain from LP-WUS, it would be </w:t>
      </w:r>
      <w:r w:rsidR="00270216">
        <w:t xml:space="preserve">generally </w:t>
      </w:r>
      <w:r w:rsidR="00915288">
        <w:t>preferred by the UE to use LP-WUS instead of eDRX</w:t>
      </w:r>
      <w:r w:rsidR="00B7793B">
        <w:t xml:space="preserve">, or there can be a UE which </w:t>
      </w:r>
      <w:r w:rsidR="009F4D51">
        <w:t xml:space="preserve">cannot maintain its battery life longer </w:t>
      </w:r>
      <w:r w:rsidR="004431B3">
        <w:t xml:space="preserve">with eDRX, or which needs to join the LP-WUS </w:t>
      </w:r>
      <w:r w:rsidR="00487855">
        <w:t xml:space="preserve">group </w:t>
      </w:r>
      <w:r w:rsidR="004869DD">
        <w:t xml:space="preserve">immediately </w:t>
      </w:r>
      <w:r w:rsidR="004431B3">
        <w:t>with any urgent reason</w:t>
      </w:r>
      <w:r w:rsidR="00FB6FF7">
        <w:t xml:space="preserve">. </w:t>
      </w:r>
      <w:r w:rsidR="00897081">
        <w:t xml:space="preserve">Given that there can be a maximum number of UEs that can share </w:t>
      </w:r>
      <w:r w:rsidR="00E03FBC">
        <w:t xml:space="preserve">the </w:t>
      </w:r>
      <w:r w:rsidR="00F879C5">
        <w:t>LP-WUS</w:t>
      </w:r>
      <w:r w:rsidR="004E47B3">
        <w:t xml:space="preserve"> resource</w:t>
      </w:r>
      <w:r w:rsidR="00BD1A34">
        <w:t xml:space="preserve">, RAN2 need to discuss how to </w:t>
      </w:r>
      <w:r w:rsidR="0061423B">
        <w:t>assign</w:t>
      </w:r>
      <w:r w:rsidR="00CF7D37">
        <w:t>/distribute</w:t>
      </w:r>
      <w:r w:rsidR="0061423B">
        <w:t xml:space="preserve"> the LP-WUS resources </w:t>
      </w:r>
      <w:r w:rsidR="00487855">
        <w:t xml:space="preserve">to a group of UEs </w:t>
      </w:r>
      <w:r w:rsidR="00B67CA3">
        <w:t xml:space="preserve">for a case </w:t>
      </w:r>
      <w:r w:rsidR="00D12D10">
        <w:t xml:space="preserve">e.g., </w:t>
      </w:r>
      <w:r w:rsidR="00067D3B">
        <w:t>if</w:t>
      </w:r>
      <w:r w:rsidR="00CF7D37">
        <w:t xml:space="preserve"> </w:t>
      </w:r>
      <w:r w:rsidR="004A7C08">
        <w:t xml:space="preserve">a </w:t>
      </w:r>
      <w:r w:rsidR="00CF7D37">
        <w:t xml:space="preserve">new UE </w:t>
      </w:r>
      <w:r w:rsidR="0087215E">
        <w:t>needs to join the group</w:t>
      </w:r>
      <w:r w:rsidR="00CF7D37">
        <w:t xml:space="preserve"> </w:t>
      </w:r>
      <w:r w:rsidR="00D12D10">
        <w:t>while</w:t>
      </w:r>
      <w:r w:rsidR="00067D3B">
        <w:t xml:space="preserve"> the LP-WUS resources </w:t>
      </w:r>
      <w:r w:rsidR="00F54F77">
        <w:t>are</w:t>
      </w:r>
      <w:r w:rsidR="00067D3B">
        <w:t xml:space="preserve"> already served to the maximum number of UEs.</w:t>
      </w:r>
      <w:r w:rsidR="00471B87">
        <w:t xml:space="preserve"> For instance, the </w:t>
      </w:r>
      <w:r w:rsidR="00F54F77">
        <w:t xml:space="preserve">new </w:t>
      </w:r>
      <w:r w:rsidR="00471B87">
        <w:t xml:space="preserve">UE can indicate how urgent it is to use the LP-WUS, and the gNB can collect </w:t>
      </w:r>
      <w:r w:rsidR="00B92C2E">
        <w:t xml:space="preserve">preference </w:t>
      </w:r>
      <w:r w:rsidR="00853AC2">
        <w:t xml:space="preserve">from the UEs </w:t>
      </w:r>
      <w:r w:rsidR="008A0F9D">
        <w:t xml:space="preserve">which already joined the </w:t>
      </w:r>
      <w:r w:rsidR="00853AC2">
        <w:t>LP-WUS group</w:t>
      </w:r>
      <w:r w:rsidR="00B92C2E">
        <w:t>.</w:t>
      </w:r>
    </w:p>
    <w:p w14:paraId="45DBA60D" w14:textId="2A0C1A9A" w:rsidR="00F54F77" w:rsidRDefault="00F54F77" w:rsidP="00A9350C">
      <w:pPr>
        <w:rPr>
          <w:b/>
          <w:bCs/>
        </w:rPr>
      </w:pPr>
      <w:r>
        <w:rPr>
          <w:b/>
          <w:bCs/>
        </w:rPr>
        <w:t xml:space="preserve">Proposal 7: RAN2 to discuss </w:t>
      </w:r>
      <w:r w:rsidR="000247F8">
        <w:rPr>
          <w:b/>
          <w:bCs/>
        </w:rPr>
        <w:t xml:space="preserve">how to allocate the LP-WUS resources flexibly, especially considering the case where the group </w:t>
      </w:r>
      <w:r w:rsidR="008414F8">
        <w:rPr>
          <w:b/>
          <w:bCs/>
        </w:rPr>
        <w:t xml:space="preserve">of UEs </w:t>
      </w:r>
      <w:r w:rsidR="00E930E9">
        <w:rPr>
          <w:b/>
          <w:bCs/>
        </w:rPr>
        <w:t xml:space="preserve">share the </w:t>
      </w:r>
      <w:r w:rsidR="000247F8">
        <w:rPr>
          <w:b/>
          <w:bCs/>
        </w:rPr>
        <w:t>LP-WUS resources.</w:t>
      </w:r>
    </w:p>
    <w:p w14:paraId="73ABF67F" w14:textId="77777777" w:rsidR="00F632DC" w:rsidRPr="00A84C1B" w:rsidRDefault="00F632DC" w:rsidP="00A9350C">
      <w:pPr>
        <w:rPr>
          <w:b/>
          <w:bCs/>
        </w:rPr>
      </w:pPr>
    </w:p>
    <w:p w14:paraId="6958562D" w14:textId="4FAD2D50" w:rsidR="00584533" w:rsidRPr="00FE0233" w:rsidRDefault="58BAD64A" w:rsidP="00A84C1B">
      <w:pPr>
        <w:pStyle w:val="Heading2"/>
        <w:spacing w:line="259" w:lineRule="auto"/>
        <w:rPr>
          <w:lang w:val="en-US"/>
        </w:rPr>
      </w:pPr>
      <w:r w:rsidRPr="6A02A45A">
        <w:rPr>
          <w:lang w:val="en-US"/>
        </w:rPr>
        <w:t>2.</w:t>
      </w:r>
      <w:r w:rsidR="00414FD7">
        <w:rPr>
          <w:lang w:val="en-US"/>
        </w:rPr>
        <w:t>7</w:t>
      </w:r>
      <w:r w:rsidR="00584533">
        <w:tab/>
      </w:r>
      <w:r w:rsidRPr="6A02A45A">
        <w:rPr>
          <w:lang w:val="en-US"/>
        </w:rPr>
        <w:t>L</w:t>
      </w:r>
      <w:r w:rsidRPr="00A84C1B">
        <w:rPr>
          <w:lang w:val="en-US"/>
        </w:rPr>
        <w:t>P-WUS and MBS</w:t>
      </w:r>
    </w:p>
    <w:p w14:paraId="381D5ACA" w14:textId="6306B021" w:rsidR="0057200E" w:rsidRDefault="0031290E" w:rsidP="00414FD7">
      <w:r>
        <w:t xml:space="preserve">In </w:t>
      </w:r>
      <w:r w:rsidR="000D6E88">
        <w:t xml:space="preserve">SA2#150-e, SA2 asked RAN1 in </w:t>
      </w:r>
      <w:r>
        <w:t>[</w:t>
      </w:r>
      <w:hyperlink r:id="rId13" w:history="1">
        <w:r w:rsidR="000D6E88" w:rsidRPr="00F77744">
          <w:rPr>
            <w:rStyle w:val="Hyperlink"/>
          </w:rPr>
          <w:t>S2-2203020</w:t>
        </w:r>
      </w:hyperlink>
      <w:r w:rsidR="000D6E88">
        <w:t xml:space="preserve">] </w:t>
      </w:r>
      <w:r w:rsidR="005D2E62">
        <w:t xml:space="preserve">whether </w:t>
      </w:r>
      <w:r w:rsidR="005D391E" w:rsidRPr="005D391E">
        <w:t xml:space="preserve">it </w:t>
      </w:r>
      <w:r w:rsidR="005D391E">
        <w:t>is</w:t>
      </w:r>
      <w:r w:rsidR="005D391E" w:rsidRPr="005D391E">
        <w:t xml:space="preserve"> useful for NG-RAN to receive from 5GC information on NR UE capabilities (e.g. RedCap) of the target recipients of MBS data in MBS broadcast mode. </w:t>
      </w:r>
      <w:r w:rsidR="005C662A">
        <w:t xml:space="preserve">It was further discussed and </w:t>
      </w:r>
      <w:r w:rsidR="00BB1052">
        <w:t>concluded</w:t>
      </w:r>
      <w:r w:rsidR="005C662A">
        <w:t xml:space="preserve"> in RAN#96 that</w:t>
      </w:r>
      <w:r w:rsidR="00BB1052" w:rsidRPr="00BB1052">
        <w:t xml:space="preserve"> Rel-17 specifications do not prevent any UE, including RedCap UEs, to support MBS</w:t>
      </w:r>
      <w:r w:rsidR="00BB1052">
        <w:t xml:space="preserve"> [</w:t>
      </w:r>
      <w:hyperlink r:id="rId14" w:history="1">
        <w:r w:rsidR="00E72EF4" w:rsidRPr="00C02DC2">
          <w:rPr>
            <w:rStyle w:val="Hyperlink"/>
          </w:rPr>
          <w:t>RP-221861</w:t>
        </w:r>
      </w:hyperlink>
      <w:r w:rsidR="00E72EF4">
        <w:t>]</w:t>
      </w:r>
      <w:r w:rsidR="00BB1052" w:rsidRPr="00BB1052">
        <w:t>.</w:t>
      </w:r>
      <w:r w:rsidR="00581DE7">
        <w:t xml:space="preserve"> Therefore, it would be reasonable to see </w:t>
      </w:r>
      <w:r w:rsidR="00D65A5C">
        <w:t>how MBS can be benefit from LP-WUS.</w:t>
      </w:r>
    </w:p>
    <w:p w14:paraId="7C4D2611" w14:textId="6E75EEF3" w:rsidR="00584533" w:rsidRPr="0022714C" w:rsidRDefault="58BAD64A" w:rsidP="00414FD7">
      <w:r w:rsidRPr="0022714C">
        <w:t xml:space="preserve">For current MBS operation, even if a UE has successfully received an initial transmission for a </w:t>
      </w:r>
      <w:r w:rsidR="00106D8B">
        <w:t xml:space="preserve">MBS </w:t>
      </w:r>
      <w:r w:rsidRPr="0022714C">
        <w:t>multicast service, it does not know, if the next scheduling DCI is either:</w:t>
      </w:r>
    </w:p>
    <w:p w14:paraId="7B9F5985" w14:textId="35DA1683" w:rsidR="00584533" w:rsidRPr="0022714C" w:rsidRDefault="58BAD64A" w:rsidP="00A84C1B">
      <w:pPr>
        <w:pStyle w:val="ListParagraph"/>
        <w:numPr>
          <w:ilvl w:val="0"/>
          <w:numId w:val="11"/>
        </w:numPr>
        <w:ind w:leftChars="0"/>
        <w:rPr>
          <w:rFonts w:ascii="Times New Roman" w:hAnsi="Times New Roman"/>
        </w:rPr>
      </w:pPr>
      <w:r w:rsidRPr="0022714C">
        <w:rPr>
          <w:rFonts w:ascii="Times New Roman" w:hAnsi="Times New Roman"/>
        </w:rPr>
        <w:t xml:space="preserve">another new transmission </w:t>
      </w:r>
    </w:p>
    <w:p w14:paraId="3BD91F50" w14:textId="0EACF2E2" w:rsidR="00584533" w:rsidRPr="0022714C" w:rsidRDefault="58BAD64A" w:rsidP="00A84C1B">
      <w:pPr>
        <w:pStyle w:val="ListParagraph"/>
        <w:numPr>
          <w:ilvl w:val="0"/>
          <w:numId w:val="11"/>
        </w:numPr>
        <w:ind w:leftChars="0"/>
        <w:rPr>
          <w:rFonts w:ascii="Times New Roman" w:hAnsi="Times New Roman"/>
        </w:rPr>
      </w:pPr>
      <w:r w:rsidRPr="0022714C">
        <w:rPr>
          <w:rFonts w:ascii="Times New Roman" w:hAnsi="Times New Roman"/>
        </w:rPr>
        <w:t xml:space="preserve">a retransmission on behalf of other UEs using that </w:t>
      </w:r>
      <w:r w:rsidR="0016258B">
        <w:rPr>
          <w:rFonts w:ascii="Times New Roman" w:hAnsi="Times New Roman"/>
        </w:rPr>
        <w:t xml:space="preserve">same MBS multicast </w:t>
      </w:r>
      <w:r w:rsidRPr="0022714C">
        <w:rPr>
          <w:rFonts w:ascii="Times New Roman" w:hAnsi="Times New Roman"/>
        </w:rPr>
        <w:t>service but which NACKed the initial transmission</w:t>
      </w:r>
    </w:p>
    <w:p w14:paraId="54861BF0" w14:textId="27039AAC" w:rsidR="00584533" w:rsidRPr="0022714C" w:rsidRDefault="58BAD64A" w:rsidP="00A84C1B">
      <w:pPr>
        <w:spacing w:after="0"/>
      </w:pPr>
      <w:r w:rsidRPr="0022714C">
        <w:t xml:space="preserve"> </w:t>
      </w:r>
    </w:p>
    <w:p w14:paraId="58824770" w14:textId="3A394846" w:rsidR="00584533" w:rsidRPr="0022714C" w:rsidRDefault="58BAD64A" w:rsidP="00A84C1B">
      <w:pPr>
        <w:spacing w:after="0"/>
      </w:pPr>
      <w:r w:rsidRPr="0022714C">
        <w:t xml:space="preserve">until the main radio has decoded the New Data Field sent in the </w:t>
      </w:r>
      <w:r w:rsidR="00D623B7">
        <w:t xml:space="preserve">scheduling </w:t>
      </w:r>
      <w:r w:rsidRPr="0022714C">
        <w:t>DCI.</w:t>
      </w:r>
    </w:p>
    <w:p w14:paraId="144A2DC0" w14:textId="01EE8880" w:rsidR="00584533" w:rsidRPr="0022714C" w:rsidRDefault="58BAD64A" w:rsidP="00A84C1B">
      <w:pPr>
        <w:spacing w:after="0"/>
      </w:pPr>
      <w:r w:rsidRPr="0022714C">
        <w:t xml:space="preserve"> </w:t>
      </w:r>
    </w:p>
    <w:p w14:paraId="24219E34" w14:textId="7A9399ED" w:rsidR="0091168B" w:rsidRDefault="58BAD64A" w:rsidP="00A84C1B">
      <w:pPr>
        <w:spacing w:after="0"/>
      </w:pPr>
      <w:r w:rsidRPr="0022714C">
        <w:t xml:space="preserve">This means the main radio must be fully ON to decode the </w:t>
      </w:r>
      <w:r w:rsidR="004B3890">
        <w:t>New Data Field in the</w:t>
      </w:r>
      <w:r w:rsidR="00575AEA">
        <w:t xml:space="preserve"> scheduling</w:t>
      </w:r>
      <w:r w:rsidR="004B3890">
        <w:t xml:space="preserve"> DCI</w:t>
      </w:r>
      <w:r w:rsidRPr="0022714C">
        <w:t xml:space="preserve">, even though, that specific UE </w:t>
      </w:r>
      <w:r w:rsidR="0091168B">
        <w:t xml:space="preserve">already receives the </w:t>
      </w:r>
      <w:r w:rsidR="0006663A">
        <w:t>initial</w:t>
      </w:r>
      <w:r w:rsidR="0091168B">
        <w:t xml:space="preserve"> transmission successfully and </w:t>
      </w:r>
      <w:r w:rsidR="00E44137">
        <w:t xml:space="preserve">the </w:t>
      </w:r>
      <w:r w:rsidR="0006663A">
        <w:t xml:space="preserve">next scheduling </w:t>
      </w:r>
      <w:r w:rsidR="00E44137">
        <w:t>DCI just indicates a retransmission for other UE</w:t>
      </w:r>
      <w:r w:rsidR="00401C29">
        <w:t>s</w:t>
      </w:r>
      <w:r w:rsidR="00E44137">
        <w:t xml:space="preserve">. </w:t>
      </w:r>
      <w:r w:rsidR="004B4CCE">
        <w:t xml:space="preserve">If the UE can know </w:t>
      </w:r>
      <w:r w:rsidR="009E183C">
        <w:t>in advance</w:t>
      </w:r>
      <w:r w:rsidR="004B4CCE">
        <w:t xml:space="preserve"> whether the next </w:t>
      </w:r>
      <w:r w:rsidR="00401C29">
        <w:t xml:space="preserve">scheduling </w:t>
      </w:r>
      <w:r w:rsidR="004B4CCE">
        <w:t>DCI is for a</w:t>
      </w:r>
      <w:r w:rsidR="009F13F0">
        <w:t>nother initial</w:t>
      </w:r>
      <w:r w:rsidR="004B4CCE">
        <w:t xml:space="preserve"> transmission or </w:t>
      </w:r>
      <w:r w:rsidR="00292F13">
        <w:t>retransmission</w:t>
      </w:r>
      <w:r w:rsidR="004B4CCE">
        <w:t xml:space="preserve">, </w:t>
      </w:r>
      <w:r w:rsidR="00827672">
        <w:t xml:space="preserve">the UE can stay in lower power state for longer. </w:t>
      </w:r>
      <w:r w:rsidR="009E183C">
        <w:t xml:space="preserve">For instance, if the UE successfully receives the </w:t>
      </w:r>
      <w:r w:rsidR="00755B87">
        <w:t>initial</w:t>
      </w:r>
      <w:r w:rsidR="009E183C">
        <w:t xml:space="preserve"> transmission and LP-WUS indicates the next </w:t>
      </w:r>
      <w:r w:rsidR="001520A0">
        <w:t xml:space="preserve">scheduling </w:t>
      </w:r>
      <w:r w:rsidR="009E183C">
        <w:t xml:space="preserve">DCI is for retransmission, i.e., not for another </w:t>
      </w:r>
      <w:r w:rsidR="005D36CC">
        <w:t>initial</w:t>
      </w:r>
      <w:r w:rsidR="009E183C">
        <w:t xml:space="preserve"> transmission, the UE stays in a lower power state</w:t>
      </w:r>
      <w:r w:rsidR="00C2421B">
        <w:t xml:space="preserve"> and does not need to wake up the main radio. </w:t>
      </w:r>
    </w:p>
    <w:p w14:paraId="2F53869D" w14:textId="3382BE06" w:rsidR="00584533" w:rsidRPr="00FE0233" w:rsidRDefault="00584533" w:rsidP="00A84C1B">
      <w:pPr>
        <w:spacing w:after="0"/>
      </w:pPr>
    </w:p>
    <w:p w14:paraId="4598A379" w14:textId="5C2054C0" w:rsidR="00584533" w:rsidRPr="00A84C1B" w:rsidRDefault="58BAD64A" w:rsidP="00A84C1B">
      <w:pPr>
        <w:spacing w:after="0"/>
      </w:pPr>
      <w:r w:rsidRPr="343318AC">
        <w:rPr>
          <w:b/>
          <w:bCs/>
          <w:lang w:val="en-US" w:eastAsia="ko-KR"/>
        </w:rPr>
        <w:t xml:space="preserve">Proposal </w:t>
      </w:r>
      <w:r w:rsidR="00414FD7">
        <w:rPr>
          <w:b/>
          <w:bCs/>
          <w:lang w:val="en-US" w:eastAsia="ko-KR"/>
        </w:rPr>
        <w:t>8</w:t>
      </w:r>
      <w:r w:rsidRPr="343318AC">
        <w:rPr>
          <w:b/>
          <w:bCs/>
          <w:lang w:val="en-US" w:eastAsia="ko-KR"/>
        </w:rPr>
        <w:t xml:space="preserve">:  RAN2 to discuss </w:t>
      </w:r>
      <w:r w:rsidR="00003EFE">
        <w:rPr>
          <w:b/>
          <w:bCs/>
          <w:lang w:val="en-US" w:eastAsia="ko-KR"/>
        </w:rPr>
        <w:t xml:space="preserve">how the LP-WUS </w:t>
      </w:r>
      <w:r w:rsidR="00527091">
        <w:rPr>
          <w:b/>
          <w:bCs/>
          <w:lang w:val="en-US" w:eastAsia="ko-KR"/>
        </w:rPr>
        <w:t xml:space="preserve">can </w:t>
      </w:r>
      <w:r w:rsidR="00003EFE">
        <w:rPr>
          <w:b/>
          <w:bCs/>
          <w:lang w:val="en-US" w:eastAsia="ko-KR"/>
        </w:rPr>
        <w:t xml:space="preserve">help UE not to wake-up the main radio unnecessarily </w:t>
      </w:r>
      <w:r w:rsidR="00F83C37">
        <w:rPr>
          <w:b/>
          <w:bCs/>
          <w:lang w:val="en-US" w:eastAsia="ko-KR"/>
        </w:rPr>
        <w:t>by considering the MBS operation</w:t>
      </w:r>
      <w:r w:rsidRPr="343318AC">
        <w:rPr>
          <w:b/>
          <w:bCs/>
          <w:lang w:val="en-US" w:eastAsia="ko-KR"/>
        </w:rPr>
        <w:t>.</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0D5114A8" w:rsidR="009339CB" w:rsidRPr="006E13D1" w:rsidRDefault="009339CB" w:rsidP="009339CB">
      <w:r>
        <w:t xml:space="preserve">This document has </w:t>
      </w:r>
      <w:r w:rsidR="00101273">
        <w:t>proposed the followings</w:t>
      </w:r>
      <w:r>
        <w:t>:</w:t>
      </w:r>
    </w:p>
    <w:p w14:paraId="7BC34C57" w14:textId="77777777" w:rsidR="00101273" w:rsidRPr="008D696E" w:rsidRDefault="00101273" w:rsidP="00101273">
      <w:pPr>
        <w:rPr>
          <w:b/>
          <w:bCs/>
        </w:rPr>
      </w:pPr>
      <w:r>
        <w:rPr>
          <w:b/>
          <w:bCs/>
        </w:rPr>
        <w:t xml:space="preserve">Proposal 1: </w:t>
      </w:r>
      <w:r w:rsidRPr="00101273">
        <w:t>RAN2 to discuss how the UE starts LP-WUS monitoring.</w:t>
      </w:r>
    </w:p>
    <w:p w14:paraId="0E5490C2" w14:textId="77777777" w:rsidR="00101273" w:rsidRPr="008361C5" w:rsidRDefault="00101273" w:rsidP="00101273">
      <w:pPr>
        <w:rPr>
          <w:b/>
          <w:bCs/>
        </w:rPr>
      </w:pPr>
      <w:r>
        <w:rPr>
          <w:b/>
          <w:bCs/>
        </w:rPr>
        <w:t>Proposal 2:</w:t>
      </w:r>
      <w:r w:rsidRPr="00101273">
        <w:t xml:space="preserve"> RAN2 to discuss how to switch back to PDCCH monitoring from LP-WUS monitoring by considering the DRX, but not limited to DRX. </w:t>
      </w:r>
    </w:p>
    <w:p w14:paraId="5D420C5C" w14:textId="77777777" w:rsidR="00101273" w:rsidRPr="00101273" w:rsidRDefault="00101273" w:rsidP="00101273">
      <w:r>
        <w:rPr>
          <w:b/>
          <w:bCs/>
        </w:rPr>
        <w:t xml:space="preserve">Proposal 3: </w:t>
      </w:r>
      <w:r w:rsidRPr="00101273">
        <w:t>RAN2 to discuss the LP-WUS impact on the DRX active time and DRX timers.</w:t>
      </w:r>
    </w:p>
    <w:p w14:paraId="49E113DE" w14:textId="4BBF364E" w:rsidR="00101273" w:rsidRDefault="00101273" w:rsidP="00101273">
      <w:pPr>
        <w:rPr>
          <w:b/>
          <w:bCs/>
        </w:rPr>
      </w:pPr>
      <w:r>
        <w:rPr>
          <w:b/>
          <w:bCs/>
        </w:rPr>
        <w:t xml:space="preserve">Proposal 4: </w:t>
      </w:r>
      <w:r w:rsidRPr="00101273">
        <w:t>RAN2 to study how to manage the uplink synchronization status while the UE monitors the LP-WUS in RRC_CONNECTED.</w:t>
      </w:r>
      <w:r>
        <w:rPr>
          <w:b/>
          <w:bCs/>
        </w:rPr>
        <w:t xml:space="preserve"> </w:t>
      </w:r>
    </w:p>
    <w:p w14:paraId="78274C3D" w14:textId="3BC8BDE0" w:rsidR="00E96732" w:rsidRDefault="00E96732" w:rsidP="00E96732">
      <w:r>
        <w:rPr>
          <w:b/>
          <w:bCs/>
        </w:rPr>
        <w:t xml:space="preserve">Proposal </w:t>
      </w:r>
      <w:r w:rsidR="002B475C">
        <w:rPr>
          <w:b/>
          <w:bCs/>
        </w:rPr>
        <w:t>5</w:t>
      </w:r>
      <w:r>
        <w:rPr>
          <w:b/>
          <w:bCs/>
        </w:rPr>
        <w:t xml:space="preserve">: </w:t>
      </w:r>
      <w:r w:rsidRPr="002B475C">
        <w:t>RAN2 to discuss UE Assistance Information for LP-WUS.</w:t>
      </w:r>
    </w:p>
    <w:p w14:paraId="6A91C2AD" w14:textId="77777777" w:rsidR="00166DF5" w:rsidRPr="00166DF5" w:rsidRDefault="00166DF5" w:rsidP="00166DF5">
      <w:r w:rsidRPr="00166DF5">
        <w:rPr>
          <w:b/>
          <w:bCs/>
        </w:rPr>
        <w:t xml:space="preserve">Proposal 6: </w:t>
      </w:r>
      <w:r w:rsidRPr="00166DF5">
        <w:t>RAN2 to discuss the LP-WUS impact on SPS and CG Type 2.</w:t>
      </w:r>
    </w:p>
    <w:p w14:paraId="778CA2DD" w14:textId="77777777" w:rsidR="00256D4A" w:rsidRPr="00256D4A" w:rsidRDefault="00F85A15" w:rsidP="00256D4A">
      <w:r w:rsidRPr="00166DF5">
        <w:rPr>
          <w:b/>
          <w:bCs/>
        </w:rPr>
        <w:t xml:space="preserve">Proposal </w:t>
      </w:r>
      <w:r>
        <w:rPr>
          <w:b/>
          <w:bCs/>
        </w:rPr>
        <w:t>7</w:t>
      </w:r>
      <w:r w:rsidRPr="00166DF5">
        <w:rPr>
          <w:b/>
          <w:bCs/>
        </w:rPr>
        <w:t xml:space="preserve">: </w:t>
      </w:r>
      <w:r w:rsidR="00256D4A" w:rsidRPr="00256D4A">
        <w:t>RAN2 to discuss how to allocate the group LP-WUS resources flexibly, especially considering the case where the group LP-WUS resources are already served by maximum number of UEs.</w:t>
      </w:r>
    </w:p>
    <w:p w14:paraId="4E4D54E6" w14:textId="30FD8655" w:rsidR="00E96732" w:rsidRPr="00216508" w:rsidRDefault="00414FD7" w:rsidP="00101273">
      <w:r>
        <w:br/>
      </w:r>
      <w:r w:rsidRPr="343318AC">
        <w:rPr>
          <w:b/>
          <w:bCs/>
          <w:lang w:val="en-US" w:eastAsia="ko-KR"/>
        </w:rPr>
        <w:t xml:space="preserve">Proposal </w:t>
      </w:r>
      <w:r>
        <w:rPr>
          <w:b/>
          <w:bCs/>
          <w:lang w:val="en-US" w:eastAsia="ko-KR"/>
        </w:rPr>
        <w:t>8</w:t>
      </w:r>
      <w:r w:rsidRPr="343318AC">
        <w:rPr>
          <w:b/>
          <w:bCs/>
          <w:lang w:val="en-US" w:eastAsia="ko-KR"/>
        </w:rPr>
        <w:t xml:space="preserve">:  </w:t>
      </w:r>
      <w:r w:rsidR="00F83C37" w:rsidRPr="00F83C37">
        <w:rPr>
          <w:lang w:val="en-US" w:eastAsia="ko-KR"/>
        </w:rPr>
        <w:t>RAN2 to discuss how the LP-WUS can help UE not to wake-up the main radio unnecessarily by considering the MBS operation.</w:t>
      </w:r>
    </w:p>
    <w:sectPr w:rsidR="00E96732" w:rsidRPr="0021650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2383D" w14:textId="77777777" w:rsidR="004E606B" w:rsidRDefault="004E606B">
      <w:r>
        <w:separator/>
      </w:r>
    </w:p>
  </w:endnote>
  <w:endnote w:type="continuationSeparator" w:id="0">
    <w:p w14:paraId="3CF3BECE" w14:textId="77777777" w:rsidR="004E606B" w:rsidRDefault="004E606B">
      <w:r>
        <w:continuationSeparator/>
      </w:r>
    </w:p>
  </w:endnote>
  <w:endnote w:type="continuationNotice" w:id="1">
    <w:p w14:paraId="057241E1" w14:textId="77777777" w:rsidR="004E606B" w:rsidRDefault="004E60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Times">
    <w:altName w:val="Sylfaen"/>
    <w:panose1 w:val="00000500000000020000"/>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559D2" w14:textId="77777777" w:rsidR="00776C1F" w:rsidRDefault="00776C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58B93" w14:textId="77777777" w:rsidR="00776C1F" w:rsidRDefault="00776C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D1A0" w14:textId="77777777" w:rsidR="00776C1F" w:rsidRDefault="00776C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283DC" w14:textId="77777777" w:rsidR="004E606B" w:rsidRDefault="004E606B">
      <w:r>
        <w:separator/>
      </w:r>
    </w:p>
  </w:footnote>
  <w:footnote w:type="continuationSeparator" w:id="0">
    <w:p w14:paraId="015F4289" w14:textId="77777777" w:rsidR="004E606B" w:rsidRDefault="004E606B">
      <w:r>
        <w:continuationSeparator/>
      </w:r>
    </w:p>
  </w:footnote>
  <w:footnote w:type="continuationNotice" w:id="1">
    <w:p w14:paraId="0B38BA83" w14:textId="77777777" w:rsidR="004E606B" w:rsidRDefault="004E60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5F4B2" w14:textId="77777777" w:rsidR="00776C1F" w:rsidRDefault="00776C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677F" w14:textId="77777777" w:rsidR="00776C1F" w:rsidRDefault="00776C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CB7BE" w14:textId="77777777" w:rsidR="00776C1F" w:rsidRDefault="00776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164110"/>
    <w:multiLevelType w:val="hybridMultilevel"/>
    <w:tmpl w:val="4DCA916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217E6"/>
    <w:multiLevelType w:val="hybridMultilevel"/>
    <w:tmpl w:val="C0180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543C4"/>
    <w:multiLevelType w:val="hybridMultilevel"/>
    <w:tmpl w:val="D65C2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D71D09"/>
    <w:multiLevelType w:val="multilevel"/>
    <w:tmpl w:val="545A58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18F5016"/>
    <w:multiLevelType w:val="hybridMultilevel"/>
    <w:tmpl w:val="5E266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8"/>
  </w:num>
  <w:num w:numId="7" w16cid:durableId="1489399165">
    <w:abstractNumId w:val="9"/>
  </w:num>
  <w:num w:numId="8" w16cid:durableId="240063216">
    <w:abstractNumId w:val="2"/>
  </w:num>
  <w:num w:numId="9" w16cid:durableId="1494026581">
    <w:abstractNumId w:val="5"/>
  </w:num>
  <w:num w:numId="10" w16cid:durableId="203760596">
    <w:abstractNumId w:val="10"/>
  </w:num>
  <w:num w:numId="11" w16cid:durableId="1054543043">
    <w:abstractNumId w:val="12"/>
  </w:num>
  <w:num w:numId="12" w16cid:durableId="1145009652">
    <w:abstractNumId w:val="3"/>
  </w:num>
  <w:num w:numId="13" w16cid:durableId="1724060290">
    <w:abstractNumId w:val="11"/>
  </w:num>
  <w:num w:numId="14" w16cid:durableId="6427399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FE"/>
    <w:rsid w:val="00006C10"/>
    <w:rsid w:val="0001382E"/>
    <w:rsid w:val="00016557"/>
    <w:rsid w:val="00023C40"/>
    <w:rsid w:val="000247A1"/>
    <w:rsid w:val="000247F8"/>
    <w:rsid w:val="0002767D"/>
    <w:rsid w:val="00033397"/>
    <w:rsid w:val="000366EE"/>
    <w:rsid w:val="00040095"/>
    <w:rsid w:val="00040564"/>
    <w:rsid w:val="0004426E"/>
    <w:rsid w:val="00047C73"/>
    <w:rsid w:val="00052F55"/>
    <w:rsid w:val="00057671"/>
    <w:rsid w:val="000615FF"/>
    <w:rsid w:val="00064640"/>
    <w:rsid w:val="00065268"/>
    <w:rsid w:val="0006663A"/>
    <w:rsid w:val="00067D3B"/>
    <w:rsid w:val="00067E82"/>
    <w:rsid w:val="00070934"/>
    <w:rsid w:val="00073C9C"/>
    <w:rsid w:val="00076412"/>
    <w:rsid w:val="00080512"/>
    <w:rsid w:val="00080947"/>
    <w:rsid w:val="00083C50"/>
    <w:rsid w:val="000847A2"/>
    <w:rsid w:val="00090468"/>
    <w:rsid w:val="00094568"/>
    <w:rsid w:val="000951F1"/>
    <w:rsid w:val="000A5006"/>
    <w:rsid w:val="000A72D5"/>
    <w:rsid w:val="000A74EA"/>
    <w:rsid w:val="000B012E"/>
    <w:rsid w:val="000B083F"/>
    <w:rsid w:val="000B7BCF"/>
    <w:rsid w:val="000B7C16"/>
    <w:rsid w:val="000C522B"/>
    <w:rsid w:val="000D0D08"/>
    <w:rsid w:val="000D1861"/>
    <w:rsid w:val="000D58AB"/>
    <w:rsid w:val="000D6E88"/>
    <w:rsid w:val="000E0FC8"/>
    <w:rsid w:val="000E309A"/>
    <w:rsid w:val="000E3958"/>
    <w:rsid w:val="000E5610"/>
    <w:rsid w:val="000E6C9D"/>
    <w:rsid w:val="000F4924"/>
    <w:rsid w:val="00101273"/>
    <w:rsid w:val="00102824"/>
    <w:rsid w:val="00106D8B"/>
    <w:rsid w:val="001128AD"/>
    <w:rsid w:val="00112A7D"/>
    <w:rsid w:val="00112F1A"/>
    <w:rsid w:val="00135409"/>
    <w:rsid w:val="00145075"/>
    <w:rsid w:val="001459A9"/>
    <w:rsid w:val="001520A0"/>
    <w:rsid w:val="00154336"/>
    <w:rsid w:val="0016258B"/>
    <w:rsid w:val="00166DF5"/>
    <w:rsid w:val="001741A0"/>
    <w:rsid w:val="0017510F"/>
    <w:rsid w:val="00175FA0"/>
    <w:rsid w:val="00182C0C"/>
    <w:rsid w:val="0019165F"/>
    <w:rsid w:val="00192BBC"/>
    <w:rsid w:val="00194CD0"/>
    <w:rsid w:val="001A3AE2"/>
    <w:rsid w:val="001A6634"/>
    <w:rsid w:val="001B49C9"/>
    <w:rsid w:val="001B7727"/>
    <w:rsid w:val="001C23F4"/>
    <w:rsid w:val="001C2A35"/>
    <w:rsid w:val="001C4F79"/>
    <w:rsid w:val="001C6312"/>
    <w:rsid w:val="001D15EE"/>
    <w:rsid w:val="001E04EF"/>
    <w:rsid w:val="001E4739"/>
    <w:rsid w:val="001E612A"/>
    <w:rsid w:val="001E7034"/>
    <w:rsid w:val="001F168B"/>
    <w:rsid w:val="001F2F85"/>
    <w:rsid w:val="001F7831"/>
    <w:rsid w:val="00201AE8"/>
    <w:rsid w:val="00204045"/>
    <w:rsid w:val="0020712B"/>
    <w:rsid w:val="00211A28"/>
    <w:rsid w:val="00216508"/>
    <w:rsid w:val="0022117E"/>
    <w:rsid w:val="00224C93"/>
    <w:rsid w:val="002255D6"/>
    <w:rsid w:val="00225877"/>
    <w:rsid w:val="0022606D"/>
    <w:rsid w:val="0022714C"/>
    <w:rsid w:val="00231728"/>
    <w:rsid w:val="0023730D"/>
    <w:rsid w:val="00244A05"/>
    <w:rsid w:val="00247622"/>
    <w:rsid w:val="00250404"/>
    <w:rsid w:val="00256B74"/>
    <w:rsid w:val="00256D4A"/>
    <w:rsid w:val="002610D8"/>
    <w:rsid w:val="00262692"/>
    <w:rsid w:val="0026293F"/>
    <w:rsid w:val="00270216"/>
    <w:rsid w:val="002706B4"/>
    <w:rsid w:val="002747EC"/>
    <w:rsid w:val="00275506"/>
    <w:rsid w:val="0028128C"/>
    <w:rsid w:val="002855BF"/>
    <w:rsid w:val="00286DBD"/>
    <w:rsid w:val="00292F13"/>
    <w:rsid w:val="002960A6"/>
    <w:rsid w:val="002A4CCF"/>
    <w:rsid w:val="002B1E36"/>
    <w:rsid w:val="002B2988"/>
    <w:rsid w:val="002B475C"/>
    <w:rsid w:val="002B5196"/>
    <w:rsid w:val="002C3817"/>
    <w:rsid w:val="002C70BB"/>
    <w:rsid w:val="002E1FAF"/>
    <w:rsid w:val="002E2D9B"/>
    <w:rsid w:val="002F0D22"/>
    <w:rsid w:val="0030178B"/>
    <w:rsid w:val="00301AE7"/>
    <w:rsid w:val="00310825"/>
    <w:rsid w:val="00311B17"/>
    <w:rsid w:val="0031290E"/>
    <w:rsid w:val="00313305"/>
    <w:rsid w:val="003172DC"/>
    <w:rsid w:val="0032170C"/>
    <w:rsid w:val="00321FE6"/>
    <w:rsid w:val="00325AE3"/>
    <w:rsid w:val="00326069"/>
    <w:rsid w:val="00327083"/>
    <w:rsid w:val="00331052"/>
    <w:rsid w:val="003325A6"/>
    <w:rsid w:val="00335EA2"/>
    <w:rsid w:val="00346640"/>
    <w:rsid w:val="003469BB"/>
    <w:rsid w:val="003507CB"/>
    <w:rsid w:val="003536E3"/>
    <w:rsid w:val="0035462D"/>
    <w:rsid w:val="0036459E"/>
    <w:rsid w:val="00364B41"/>
    <w:rsid w:val="003651CC"/>
    <w:rsid w:val="0036677B"/>
    <w:rsid w:val="003709B5"/>
    <w:rsid w:val="003726B4"/>
    <w:rsid w:val="00373090"/>
    <w:rsid w:val="00380EB6"/>
    <w:rsid w:val="00383096"/>
    <w:rsid w:val="00392A10"/>
    <w:rsid w:val="0039346C"/>
    <w:rsid w:val="00397026"/>
    <w:rsid w:val="00397FCF"/>
    <w:rsid w:val="003A41EF"/>
    <w:rsid w:val="003B40AD"/>
    <w:rsid w:val="003B50A7"/>
    <w:rsid w:val="003B5EEA"/>
    <w:rsid w:val="003C14BD"/>
    <w:rsid w:val="003C4E37"/>
    <w:rsid w:val="003C74FB"/>
    <w:rsid w:val="003C774F"/>
    <w:rsid w:val="003D0FD0"/>
    <w:rsid w:val="003D1ADA"/>
    <w:rsid w:val="003E1088"/>
    <w:rsid w:val="003E16BE"/>
    <w:rsid w:val="003E194A"/>
    <w:rsid w:val="003E7544"/>
    <w:rsid w:val="003F17C2"/>
    <w:rsid w:val="003F3AED"/>
    <w:rsid w:val="003F4E28"/>
    <w:rsid w:val="003F5EDE"/>
    <w:rsid w:val="004006E8"/>
    <w:rsid w:val="00401855"/>
    <w:rsid w:val="00401C29"/>
    <w:rsid w:val="00403BC0"/>
    <w:rsid w:val="00404C0C"/>
    <w:rsid w:val="00414FD7"/>
    <w:rsid w:val="004176DC"/>
    <w:rsid w:val="004237B0"/>
    <w:rsid w:val="00431E6A"/>
    <w:rsid w:val="004431B3"/>
    <w:rsid w:val="004443CE"/>
    <w:rsid w:val="00446C3A"/>
    <w:rsid w:val="00451717"/>
    <w:rsid w:val="00462D32"/>
    <w:rsid w:val="00465587"/>
    <w:rsid w:val="00467ECA"/>
    <w:rsid w:val="00471B87"/>
    <w:rsid w:val="00477455"/>
    <w:rsid w:val="004869DD"/>
    <w:rsid w:val="00487855"/>
    <w:rsid w:val="004914BB"/>
    <w:rsid w:val="00491641"/>
    <w:rsid w:val="0049627A"/>
    <w:rsid w:val="004A1F7B"/>
    <w:rsid w:val="004A21D2"/>
    <w:rsid w:val="004A255C"/>
    <w:rsid w:val="004A3ABF"/>
    <w:rsid w:val="004A4AB4"/>
    <w:rsid w:val="004A5A01"/>
    <w:rsid w:val="004A7A84"/>
    <w:rsid w:val="004A7C08"/>
    <w:rsid w:val="004B3890"/>
    <w:rsid w:val="004B3AF3"/>
    <w:rsid w:val="004B4B4E"/>
    <w:rsid w:val="004B4CCE"/>
    <w:rsid w:val="004B5793"/>
    <w:rsid w:val="004C243B"/>
    <w:rsid w:val="004C427A"/>
    <w:rsid w:val="004C44D2"/>
    <w:rsid w:val="004D3578"/>
    <w:rsid w:val="004D380D"/>
    <w:rsid w:val="004D622B"/>
    <w:rsid w:val="004E1A6C"/>
    <w:rsid w:val="004E213A"/>
    <w:rsid w:val="004E2296"/>
    <w:rsid w:val="004E4714"/>
    <w:rsid w:val="004E4762"/>
    <w:rsid w:val="004E47B3"/>
    <w:rsid w:val="004E606B"/>
    <w:rsid w:val="004F4540"/>
    <w:rsid w:val="004F5127"/>
    <w:rsid w:val="004F586F"/>
    <w:rsid w:val="004F73A7"/>
    <w:rsid w:val="00503171"/>
    <w:rsid w:val="00503C84"/>
    <w:rsid w:val="00504CC4"/>
    <w:rsid w:val="00506C28"/>
    <w:rsid w:val="00527091"/>
    <w:rsid w:val="0053190B"/>
    <w:rsid w:val="00532F89"/>
    <w:rsid w:val="00534DA0"/>
    <w:rsid w:val="0053563A"/>
    <w:rsid w:val="0054068C"/>
    <w:rsid w:val="00543E6C"/>
    <w:rsid w:val="005535DE"/>
    <w:rsid w:val="00554262"/>
    <w:rsid w:val="005561D8"/>
    <w:rsid w:val="005604AC"/>
    <w:rsid w:val="00565087"/>
    <w:rsid w:val="0056573F"/>
    <w:rsid w:val="00571279"/>
    <w:rsid w:val="00571796"/>
    <w:rsid w:val="0057200E"/>
    <w:rsid w:val="005726F0"/>
    <w:rsid w:val="0057400F"/>
    <w:rsid w:val="00574051"/>
    <w:rsid w:val="00575AEA"/>
    <w:rsid w:val="00581D5E"/>
    <w:rsid w:val="00581DE7"/>
    <w:rsid w:val="00584533"/>
    <w:rsid w:val="005A13AB"/>
    <w:rsid w:val="005A2967"/>
    <w:rsid w:val="005A3243"/>
    <w:rsid w:val="005A49C6"/>
    <w:rsid w:val="005A569D"/>
    <w:rsid w:val="005B0171"/>
    <w:rsid w:val="005C662A"/>
    <w:rsid w:val="005C766E"/>
    <w:rsid w:val="005C7CD5"/>
    <w:rsid w:val="005D2E62"/>
    <w:rsid w:val="005D36CC"/>
    <w:rsid w:val="005D391E"/>
    <w:rsid w:val="005D7117"/>
    <w:rsid w:val="005D7C2F"/>
    <w:rsid w:val="005F4F65"/>
    <w:rsid w:val="00607992"/>
    <w:rsid w:val="00611566"/>
    <w:rsid w:val="0061423B"/>
    <w:rsid w:val="00624649"/>
    <w:rsid w:val="00626D09"/>
    <w:rsid w:val="006270AE"/>
    <w:rsid w:val="00636347"/>
    <w:rsid w:val="006420E8"/>
    <w:rsid w:val="006449F7"/>
    <w:rsid w:val="00646D99"/>
    <w:rsid w:val="00656910"/>
    <w:rsid w:val="006574C0"/>
    <w:rsid w:val="006611B0"/>
    <w:rsid w:val="00666E22"/>
    <w:rsid w:val="006754AD"/>
    <w:rsid w:val="006761BB"/>
    <w:rsid w:val="0068155B"/>
    <w:rsid w:val="006817C0"/>
    <w:rsid w:val="006859FD"/>
    <w:rsid w:val="0069108B"/>
    <w:rsid w:val="00696821"/>
    <w:rsid w:val="006A3A7A"/>
    <w:rsid w:val="006B0D9D"/>
    <w:rsid w:val="006B7D7D"/>
    <w:rsid w:val="006C2C54"/>
    <w:rsid w:val="006C66D8"/>
    <w:rsid w:val="006D1C51"/>
    <w:rsid w:val="006D1E24"/>
    <w:rsid w:val="006D28EA"/>
    <w:rsid w:val="006D35DE"/>
    <w:rsid w:val="006E1057"/>
    <w:rsid w:val="006E1417"/>
    <w:rsid w:val="006F517F"/>
    <w:rsid w:val="006F6A2C"/>
    <w:rsid w:val="0070508C"/>
    <w:rsid w:val="007069DC"/>
    <w:rsid w:val="00710201"/>
    <w:rsid w:val="00712E62"/>
    <w:rsid w:val="00717C1A"/>
    <w:rsid w:val="0072073A"/>
    <w:rsid w:val="00721E4B"/>
    <w:rsid w:val="007342B5"/>
    <w:rsid w:val="007342B7"/>
    <w:rsid w:val="0073478A"/>
    <w:rsid w:val="00734A5B"/>
    <w:rsid w:val="00735F13"/>
    <w:rsid w:val="007361AA"/>
    <w:rsid w:val="00740328"/>
    <w:rsid w:val="007408FA"/>
    <w:rsid w:val="007430E1"/>
    <w:rsid w:val="00744E76"/>
    <w:rsid w:val="00747EB7"/>
    <w:rsid w:val="00750A07"/>
    <w:rsid w:val="00755357"/>
    <w:rsid w:val="00755B87"/>
    <w:rsid w:val="00757D40"/>
    <w:rsid w:val="007604A8"/>
    <w:rsid w:val="007662B5"/>
    <w:rsid w:val="00766FD0"/>
    <w:rsid w:val="007760A4"/>
    <w:rsid w:val="00776C1F"/>
    <w:rsid w:val="00781970"/>
    <w:rsid w:val="00781F0F"/>
    <w:rsid w:val="0078727C"/>
    <w:rsid w:val="0079049D"/>
    <w:rsid w:val="00792A23"/>
    <w:rsid w:val="00793128"/>
    <w:rsid w:val="00793DC5"/>
    <w:rsid w:val="00795ABA"/>
    <w:rsid w:val="00796823"/>
    <w:rsid w:val="007A2E55"/>
    <w:rsid w:val="007A3200"/>
    <w:rsid w:val="007B18D8"/>
    <w:rsid w:val="007B4BC7"/>
    <w:rsid w:val="007C02E4"/>
    <w:rsid w:val="007C0550"/>
    <w:rsid w:val="007C095F"/>
    <w:rsid w:val="007C19AC"/>
    <w:rsid w:val="007C2DD0"/>
    <w:rsid w:val="007D3E41"/>
    <w:rsid w:val="007D4135"/>
    <w:rsid w:val="007E36AC"/>
    <w:rsid w:val="007E409E"/>
    <w:rsid w:val="007F1D10"/>
    <w:rsid w:val="007F2E08"/>
    <w:rsid w:val="007F3A4B"/>
    <w:rsid w:val="008024FA"/>
    <w:rsid w:val="008028A4"/>
    <w:rsid w:val="008053AF"/>
    <w:rsid w:val="00813245"/>
    <w:rsid w:val="00822756"/>
    <w:rsid w:val="0082599A"/>
    <w:rsid w:val="00827672"/>
    <w:rsid w:val="00833B1C"/>
    <w:rsid w:val="008361C5"/>
    <w:rsid w:val="00840DE0"/>
    <w:rsid w:val="008414F8"/>
    <w:rsid w:val="00847CD0"/>
    <w:rsid w:val="00853AC2"/>
    <w:rsid w:val="008607A8"/>
    <w:rsid w:val="00861DE4"/>
    <w:rsid w:val="0086354A"/>
    <w:rsid w:val="0087215E"/>
    <w:rsid w:val="00873617"/>
    <w:rsid w:val="00873E88"/>
    <w:rsid w:val="008768CA"/>
    <w:rsid w:val="00877EF9"/>
    <w:rsid w:val="00880559"/>
    <w:rsid w:val="00884FA2"/>
    <w:rsid w:val="0088733B"/>
    <w:rsid w:val="0088739E"/>
    <w:rsid w:val="00887E4A"/>
    <w:rsid w:val="00891707"/>
    <w:rsid w:val="00897081"/>
    <w:rsid w:val="008A0374"/>
    <w:rsid w:val="008A0F9D"/>
    <w:rsid w:val="008A3156"/>
    <w:rsid w:val="008A394E"/>
    <w:rsid w:val="008A41ED"/>
    <w:rsid w:val="008B0C68"/>
    <w:rsid w:val="008B5306"/>
    <w:rsid w:val="008B54E8"/>
    <w:rsid w:val="008B6899"/>
    <w:rsid w:val="008C2E2A"/>
    <w:rsid w:val="008C3057"/>
    <w:rsid w:val="008C3153"/>
    <w:rsid w:val="008D2E4D"/>
    <w:rsid w:val="008D696E"/>
    <w:rsid w:val="008E241F"/>
    <w:rsid w:val="008E6A36"/>
    <w:rsid w:val="008F2E3B"/>
    <w:rsid w:val="008F396F"/>
    <w:rsid w:val="008F3DCD"/>
    <w:rsid w:val="008F676F"/>
    <w:rsid w:val="008F6978"/>
    <w:rsid w:val="0090271F"/>
    <w:rsid w:val="00902DB9"/>
    <w:rsid w:val="0090466A"/>
    <w:rsid w:val="00905E5A"/>
    <w:rsid w:val="0091168B"/>
    <w:rsid w:val="00912617"/>
    <w:rsid w:val="00915288"/>
    <w:rsid w:val="00923219"/>
    <w:rsid w:val="00923655"/>
    <w:rsid w:val="00931ADD"/>
    <w:rsid w:val="009339CB"/>
    <w:rsid w:val="00935500"/>
    <w:rsid w:val="00936071"/>
    <w:rsid w:val="009376CD"/>
    <w:rsid w:val="00940212"/>
    <w:rsid w:val="00942EC2"/>
    <w:rsid w:val="00943074"/>
    <w:rsid w:val="00950AF8"/>
    <w:rsid w:val="00961931"/>
    <w:rsid w:val="00961B32"/>
    <w:rsid w:val="00962509"/>
    <w:rsid w:val="00970B7B"/>
    <w:rsid w:val="00970DB3"/>
    <w:rsid w:val="00974BB0"/>
    <w:rsid w:val="00975BCD"/>
    <w:rsid w:val="009818A2"/>
    <w:rsid w:val="00985B37"/>
    <w:rsid w:val="00985BD0"/>
    <w:rsid w:val="0099069F"/>
    <w:rsid w:val="009911AD"/>
    <w:rsid w:val="009928A9"/>
    <w:rsid w:val="009A0AF3"/>
    <w:rsid w:val="009A7AEB"/>
    <w:rsid w:val="009B07CD"/>
    <w:rsid w:val="009B1BBC"/>
    <w:rsid w:val="009C19E9"/>
    <w:rsid w:val="009D74A6"/>
    <w:rsid w:val="009E0E87"/>
    <w:rsid w:val="009E183C"/>
    <w:rsid w:val="009F13F0"/>
    <w:rsid w:val="009F4D51"/>
    <w:rsid w:val="009F4F79"/>
    <w:rsid w:val="00A01100"/>
    <w:rsid w:val="00A10F02"/>
    <w:rsid w:val="00A16E30"/>
    <w:rsid w:val="00A17176"/>
    <w:rsid w:val="00A204CA"/>
    <w:rsid w:val="00A209D6"/>
    <w:rsid w:val="00A22738"/>
    <w:rsid w:val="00A25ADA"/>
    <w:rsid w:val="00A27D1E"/>
    <w:rsid w:val="00A27EDF"/>
    <w:rsid w:val="00A30CEB"/>
    <w:rsid w:val="00A36F5F"/>
    <w:rsid w:val="00A42FE6"/>
    <w:rsid w:val="00A430EC"/>
    <w:rsid w:val="00A44DD2"/>
    <w:rsid w:val="00A51372"/>
    <w:rsid w:val="00A534DF"/>
    <w:rsid w:val="00A53724"/>
    <w:rsid w:val="00A53A3A"/>
    <w:rsid w:val="00A54B2B"/>
    <w:rsid w:val="00A64261"/>
    <w:rsid w:val="00A703B6"/>
    <w:rsid w:val="00A737D4"/>
    <w:rsid w:val="00A73F6B"/>
    <w:rsid w:val="00A7595D"/>
    <w:rsid w:val="00A82346"/>
    <w:rsid w:val="00A835F1"/>
    <w:rsid w:val="00A84C1B"/>
    <w:rsid w:val="00A8563A"/>
    <w:rsid w:val="00A857DA"/>
    <w:rsid w:val="00A8709C"/>
    <w:rsid w:val="00A9350C"/>
    <w:rsid w:val="00A9671C"/>
    <w:rsid w:val="00A968EA"/>
    <w:rsid w:val="00AA1553"/>
    <w:rsid w:val="00AA23D4"/>
    <w:rsid w:val="00AB12E6"/>
    <w:rsid w:val="00AB4CAE"/>
    <w:rsid w:val="00AC1BA0"/>
    <w:rsid w:val="00AC2BAD"/>
    <w:rsid w:val="00AD17A8"/>
    <w:rsid w:val="00AD7A22"/>
    <w:rsid w:val="00AE2217"/>
    <w:rsid w:val="00AF4952"/>
    <w:rsid w:val="00B03139"/>
    <w:rsid w:val="00B05380"/>
    <w:rsid w:val="00B05962"/>
    <w:rsid w:val="00B05E59"/>
    <w:rsid w:val="00B10236"/>
    <w:rsid w:val="00B125D2"/>
    <w:rsid w:val="00B15449"/>
    <w:rsid w:val="00B16C2F"/>
    <w:rsid w:val="00B21DAE"/>
    <w:rsid w:val="00B24DE4"/>
    <w:rsid w:val="00B2522E"/>
    <w:rsid w:val="00B27303"/>
    <w:rsid w:val="00B3285B"/>
    <w:rsid w:val="00B368DC"/>
    <w:rsid w:val="00B36C15"/>
    <w:rsid w:val="00B44D8B"/>
    <w:rsid w:val="00B47FD1"/>
    <w:rsid w:val="00B516BB"/>
    <w:rsid w:val="00B54BAD"/>
    <w:rsid w:val="00B5686A"/>
    <w:rsid w:val="00B6225F"/>
    <w:rsid w:val="00B643C1"/>
    <w:rsid w:val="00B677A8"/>
    <w:rsid w:val="00B67CA3"/>
    <w:rsid w:val="00B7102F"/>
    <w:rsid w:val="00B74441"/>
    <w:rsid w:val="00B7538C"/>
    <w:rsid w:val="00B76208"/>
    <w:rsid w:val="00B7793B"/>
    <w:rsid w:val="00B809D8"/>
    <w:rsid w:val="00B80FC7"/>
    <w:rsid w:val="00B84DB2"/>
    <w:rsid w:val="00B92C2E"/>
    <w:rsid w:val="00BA4908"/>
    <w:rsid w:val="00BB1052"/>
    <w:rsid w:val="00BB660C"/>
    <w:rsid w:val="00BB6FD6"/>
    <w:rsid w:val="00BC095D"/>
    <w:rsid w:val="00BC3555"/>
    <w:rsid w:val="00BC73B9"/>
    <w:rsid w:val="00BD1A34"/>
    <w:rsid w:val="00BD299F"/>
    <w:rsid w:val="00BD621D"/>
    <w:rsid w:val="00BE5251"/>
    <w:rsid w:val="00BF00B0"/>
    <w:rsid w:val="00BF26D7"/>
    <w:rsid w:val="00BF3E3C"/>
    <w:rsid w:val="00BF67C2"/>
    <w:rsid w:val="00C02DC2"/>
    <w:rsid w:val="00C12B51"/>
    <w:rsid w:val="00C17A08"/>
    <w:rsid w:val="00C237AF"/>
    <w:rsid w:val="00C237F2"/>
    <w:rsid w:val="00C2421B"/>
    <w:rsid w:val="00C24650"/>
    <w:rsid w:val="00C25465"/>
    <w:rsid w:val="00C278AC"/>
    <w:rsid w:val="00C315F3"/>
    <w:rsid w:val="00C33079"/>
    <w:rsid w:val="00C46F84"/>
    <w:rsid w:val="00C510EF"/>
    <w:rsid w:val="00C53A02"/>
    <w:rsid w:val="00C5538D"/>
    <w:rsid w:val="00C55A12"/>
    <w:rsid w:val="00C55B23"/>
    <w:rsid w:val="00C5713B"/>
    <w:rsid w:val="00C6278B"/>
    <w:rsid w:val="00C6553E"/>
    <w:rsid w:val="00C74417"/>
    <w:rsid w:val="00C75B1D"/>
    <w:rsid w:val="00C81AF3"/>
    <w:rsid w:val="00C82F20"/>
    <w:rsid w:val="00C83A13"/>
    <w:rsid w:val="00C857EF"/>
    <w:rsid w:val="00C86F10"/>
    <w:rsid w:val="00C87FFB"/>
    <w:rsid w:val="00C9068C"/>
    <w:rsid w:val="00C92967"/>
    <w:rsid w:val="00C96631"/>
    <w:rsid w:val="00C97E0D"/>
    <w:rsid w:val="00CA3D0C"/>
    <w:rsid w:val="00CA654B"/>
    <w:rsid w:val="00CB61A1"/>
    <w:rsid w:val="00CB72B8"/>
    <w:rsid w:val="00CB7409"/>
    <w:rsid w:val="00CB7735"/>
    <w:rsid w:val="00CC466C"/>
    <w:rsid w:val="00CC61DE"/>
    <w:rsid w:val="00CC642A"/>
    <w:rsid w:val="00CD05A6"/>
    <w:rsid w:val="00CD0BA8"/>
    <w:rsid w:val="00CD4C7B"/>
    <w:rsid w:val="00CD58FE"/>
    <w:rsid w:val="00CE4748"/>
    <w:rsid w:val="00CF5A7A"/>
    <w:rsid w:val="00CF6752"/>
    <w:rsid w:val="00CF7D37"/>
    <w:rsid w:val="00D01362"/>
    <w:rsid w:val="00D03CDA"/>
    <w:rsid w:val="00D07E16"/>
    <w:rsid w:val="00D12D10"/>
    <w:rsid w:val="00D15252"/>
    <w:rsid w:val="00D20ECF"/>
    <w:rsid w:val="00D2327A"/>
    <w:rsid w:val="00D337EA"/>
    <w:rsid w:val="00D33BE3"/>
    <w:rsid w:val="00D370A1"/>
    <w:rsid w:val="00D371D2"/>
    <w:rsid w:val="00D3792D"/>
    <w:rsid w:val="00D452E6"/>
    <w:rsid w:val="00D45799"/>
    <w:rsid w:val="00D54820"/>
    <w:rsid w:val="00D55E47"/>
    <w:rsid w:val="00D56003"/>
    <w:rsid w:val="00D623B7"/>
    <w:rsid w:val="00D62E19"/>
    <w:rsid w:val="00D63FAC"/>
    <w:rsid w:val="00D65A5C"/>
    <w:rsid w:val="00D67CD1"/>
    <w:rsid w:val="00D738D6"/>
    <w:rsid w:val="00D74204"/>
    <w:rsid w:val="00D80795"/>
    <w:rsid w:val="00D854BE"/>
    <w:rsid w:val="00D873EB"/>
    <w:rsid w:val="00D87A9C"/>
    <w:rsid w:val="00D87E00"/>
    <w:rsid w:val="00D90302"/>
    <w:rsid w:val="00D9134D"/>
    <w:rsid w:val="00D96D11"/>
    <w:rsid w:val="00DA7A03"/>
    <w:rsid w:val="00DB0DB8"/>
    <w:rsid w:val="00DB172B"/>
    <w:rsid w:val="00DB1818"/>
    <w:rsid w:val="00DB47B3"/>
    <w:rsid w:val="00DC309B"/>
    <w:rsid w:val="00DC4DA2"/>
    <w:rsid w:val="00DC5261"/>
    <w:rsid w:val="00DC7298"/>
    <w:rsid w:val="00DD5BA3"/>
    <w:rsid w:val="00DE25D2"/>
    <w:rsid w:val="00DE7F90"/>
    <w:rsid w:val="00DF6537"/>
    <w:rsid w:val="00DF7C20"/>
    <w:rsid w:val="00E038FB"/>
    <w:rsid w:val="00E03FBC"/>
    <w:rsid w:val="00E06272"/>
    <w:rsid w:val="00E11C9C"/>
    <w:rsid w:val="00E1292A"/>
    <w:rsid w:val="00E142DD"/>
    <w:rsid w:val="00E22793"/>
    <w:rsid w:val="00E271EB"/>
    <w:rsid w:val="00E306F7"/>
    <w:rsid w:val="00E43052"/>
    <w:rsid w:val="00E44137"/>
    <w:rsid w:val="00E46C08"/>
    <w:rsid w:val="00E471CF"/>
    <w:rsid w:val="00E53CBB"/>
    <w:rsid w:val="00E62835"/>
    <w:rsid w:val="00E64668"/>
    <w:rsid w:val="00E6480E"/>
    <w:rsid w:val="00E64A87"/>
    <w:rsid w:val="00E64D56"/>
    <w:rsid w:val="00E72EF4"/>
    <w:rsid w:val="00E7511D"/>
    <w:rsid w:val="00E77645"/>
    <w:rsid w:val="00E83697"/>
    <w:rsid w:val="00E859B6"/>
    <w:rsid w:val="00E85BA3"/>
    <w:rsid w:val="00E85CC4"/>
    <w:rsid w:val="00E870E5"/>
    <w:rsid w:val="00E9036E"/>
    <w:rsid w:val="00E930E9"/>
    <w:rsid w:val="00E96732"/>
    <w:rsid w:val="00E97CAC"/>
    <w:rsid w:val="00EA189E"/>
    <w:rsid w:val="00EA66C9"/>
    <w:rsid w:val="00EB5D32"/>
    <w:rsid w:val="00EB6BBB"/>
    <w:rsid w:val="00EB7D0C"/>
    <w:rsid w:val="00EC4A25"/>
    <w:rsid w:val="00ED4F9A"/>
    <w:rsid w:val="00EF0D13"/>
    <w:rsid w:val="00EF221F"/>
    <w:rsid w:val="00EF2307"/>
    <w:rsid w:val="00EF2A7B"/>
    <w:rsid w:val="00EF612C"/>
    <w:rsid w:val="00F025A2"/>
    <w:rsid w:val="00F02632"/>
    <w:rsid w:val="00F02E1A"/>
    <w:rsid w:val="00F036E9"/>
    <w:rsid w:val="00F07388"/>
    <w:rsid w:val="00F12855"/>
    <w:rsid w:val="00F16169"/>
    <w:rsid w:val="00F170ED"/>
    <w:rsid w:val="00F2026E"/>
    <w:rsid w:val="00F21DA0"/>
    <w:rsid w:val="00F2210A"/>
    <w:rsid w:val="00F224BA"/>
    <w:rsid w:val="00F26E19"/>
    <w:rsid w:val="00F31372"/>
    <w:rsid w:val="00F37743"/>
    <w:rsid w:val="00F4518A"/>
    <w:rsid w:val="00F52CBE"/>
    <w:rsid w:val="00F533EF"/>
    <w:rsid w:val="00F545DE"/>
    <w:rsid w:val="00F54A3D"/>
    <w:rsid w:val="00F54CB0"/>
    <w:rsid w:val="00F54F77"/>
    <w:rsid w:val="00F5705A"/>
    <w:rsid w:val="00F579CD"/>
    <w:rsid w:val="00F61E54"/>
    <w:rsid w:val="00F632DC"/>
    <w:rsid w:val="00F653B8"/>
    <w:rsid w:val="00F71B89"/>
    <w:rsid w:val="00F7353C"/>
    <w:rsid w:val="00F74A34"/>
    <w:rsid w:val="00F75EB7"/>
    <w:rsid w:val="00F76F8F"/>
    <w:rsid w:val="00F77744"/>
    <w:rsid w:val="00F825DC"/>
    <w:rsid w:val="00F83C37"/>
    <w:rsid w:val="00F85A15"/>
    <w:rsid w:val="00F87257"/>
    <w:rsid w:val="00F879C5"/>
    <w:rsid w:val="00F93F46"/>
    <w:rsid w:val="00F941DF"/>
    <w:rsid w:val="00FA1266"/>
    <w:rsid w:val="00FA6329"/>
    <w:rsid w:val="00FB07AD"/>
    <w:rsid w:val="00FB36FA"/>
    <w:rsid w:val="00FB661C"/>
    <w:rsid w:val="00FB6FF7"/>
    <w:rsid w:val="00FC1192"/>
    <w:rsid w:val="00FE0233"/>
    <w:rsid w:val="00FE106D"/>
    <w:rsid w:val="00FE251B"/>
    <w:rsid w:val="00FE58C7"/>
    <w:rsid w:val="343318AC"/>
    <w:rsid w:val="58BAD64A"/>
    <w:rsid w:val="6A02A4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2B703DD-C79A-466D-AA24-CEEC6C1EB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3536E3"/>
    <w:pPr>
      <w:spacing w:after="0"/>
      <w:ind w:leftChars="400" w:left="840"/>
    </w:pPr>
    <w:rPr>
      <w:rFonts w:ascii="Times"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536E3"/>
    <w:rPr>
      <w:rFonts w:ascii="Times" w:eastAsia="Batang" w:hAnsi="Times"/>
      <w:szCs w:val="24"/>
      <w:lang w:eastAsia="x-none"/>
    </w:rPr>
  </w:style>
  <w:style w:type="table" w:styleId="TableGrid">
    <w:name w:val="Table Grid"/>
    <w:basedOn w:val="TableNormal"/>
    <w:rsid w:val="004B4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70A1"/>
    <w:rPr>
      <w:lang w:eastAsia="en-US"/>
    </w:rPr>
  </w:style>
  <w:style w:type="character" w:styleId="CommentReference">
    <w:name w:val="annotation reference"/>
    <w:basedOn w:val="DefaultParagraphFont"/>
    <w:rsid w:val="00262692"/>
    <w:rPr>
      <w:sz w:val="16"/>
      <w:szCs w:val="16"/>
    </w:rPr>
  </w:style>
  <w:style w:type="paragraph" w:styleId="CommentText">
    <w:name w:val="annotation text"/>
    <w:basedOn w:val="Normal"/>
    <w:link w:val="CommentTextChar"/>
    <w:rsid w:val="00262692"/>
  </w:style>
  <w:style w:type="character" w:customStyle="1" w:styleId="CommentTextChar">
    <w:name w:val="Comment Text Char"/>
    <w:basedOn w:val="DefaultParagraphFont"/>
    <w:link w:val="CommentText"/>
    <w:rsid w:val="00262692"/>
    <w:rPr>
      <w:lang w:eastAsia="en-US"/>
    </w:rPr>
  </w:style>
  <w:style w:type="paragraph" w:styleId="CommentSubject">
    <w:name w:val="annotation subject"/>
    <w:basedOn w:val="CommentText"/>
    <w:next w:val="CommentText"/>
    <w:link w:val="CommentSubjectChar"/>
    <w:rsid w:val="00262692"/>
    <w:rPr>
      <w:b/>
      <w:bCs/>
    </w:rPr>
  </w:style>
  <w:style w:type="character" w:customStyle="1" w:styleId="CommentSubjectChar">
    <w:name w:val="Comment Subject Char"/>
    <w:basedOn w:val="CommentTextChar"/>
    <w:link w:val="CommentSubject"/>
    <w:rsid w:val="00262692"/>
    <w:rPr>
      <w:b/>
      <w:bCs/>
      <w:lang w:eastAsia="en-US"/>
    </w:rPr>
  </w:style>
  <w:style w:type="character" w:styleId="Mention">
    <w:name w:val="Mention"/>
    <w:basedOn w:val="DefaultParagraphFont"/>
    <w:uiPriority w:val="99"/>
    <w:unhideWhenUsed/>
    <w:rsid w:val="00262692"/>
    <w:rPr>
      <w:color w:val="2B579A"/>
      <w:shd w:val="clear" w:color="auto" w:fill="E1DFDD"/>
    </w:rPr>
  </w:style>
  <w:style w:type="character" w:customStyle="1" w:styleId="ui-provider">
    <w:name w:val="ui-provider"/>
    <w:basedOn w:val="DefaultParagraphFont"/>
    <w:rsid w:val="00B25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37811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90743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0E_Electronic_2022-04/INBOX/S2-2203020.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TSG_RAN/TSGR_97e/Docs/RP-222644.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TSG_RAN/TSGR_96/LSout/RP-221861.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5AIRPNAIUNRU-859666464-14748</_dlc_DocId>
    <_dlc_DocIdUrl xmlns="71c5aaf6-e6ce-465b-b873-5148d2a4c105">
      <Url>https://nokia.sharepoint.com/sites/c5g/e2earch/_layouts/15/DocIdRedir.aspx?ID=5AIRPNAIUNRU-859666464-14748</Url>
      <Description>5AIRPNAIUNRU-859666464-14748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083D4109-8E97-4EBE-A130-7D6A83B976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4</Pages>
  <Words>1753</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10773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143</cp:revision>
  <dcterms:created xsi:type="dcterms:W3CDTF">2023-08-04T09:22:00Z</dcterms:created>
  <dcterms:modified xsi:type="dcterms:W3CDTF">2023-08-11T02:44:00Z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468355b9-ee86-4abe-8cb5-1e5a973214ac</vt:lpwstr>
  </property>
  <property fmtid="{D5CDD505-2E9C-101B-9397-08002B2CF9AE}" pid="4" name="MediaServiceImageTags">
    <vt:lpwstr/>
  </property>
</Properties>
</file>